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3" w:rsidRPr="00C752EB" w:rsidRDefault="00F20763" w:rsidP="00F20763">
      <w:pPr>
        <w:jc w:val="center"/>
        <w:rPr>
          <w:rFonts w:ascii="Verdana" w:hAnsi="Verdana"/>
          <w:b/>
          <w:sz w:val="32"/>
          <w:szCs w:val="32"/>
        </w:rPr>
      </w:pPr>
      <w:bookmarkStart w:id="0" w:name="DISEGNO"/>
      <w:r>
        <w:rPr>
          <w:rFonts w:ascii="Verdana" w:hAnsi="Verdana"/>
          <w:b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-228600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EB">
        <w:rPr>
          <w:rFonts w:ascii="Verdana" w:hAnsi="Verdana"/>
          <w:b/>
          <w:sz w:val="32"/>
          <w:szCs w:val="32"/>
        </w:rPr>
        <w:t>DISEGNO E STORIA DELL’ARTE</w:t>
      </w:r>
      <w:bookmarkEnd w:id="0"/>
    </w:p>
    <w:p w:rsidR="00F20763" w:rsidRDefault="00F20763" w:rsidP="00F20763">
      <w:pPr>
        <w:rPr>
          <w:rFonts w:ascii="Verdana" w:hAnsi="Verdana"/>
          <w:b/>
          <w:sz w:val="28"/>
          <w:szCs w:val="28"/>
        </w:rPr>
      </w:pPr>
      <w:r w:rsidRPr="00C752EB">
        <w:rPr>
          <w:rFonts w:ascii="Verdana" w:hAnsi="Verdana"/>
          <w:b/>
          <w:sz w:val="28"/>
          <w:szCs w:val="28"/>
        </w:rPr>
        <w:t>P</w:t>
      </w:r>
      <w:r>
        <w:rPr>
          <w:rFonts w:ascii="Verdana" w:hAnsi="Verdana"/>
          <w:b/>
          <w:sz w:val="28"/>
          <w:szCs w:val="28"/>
        </w:rPr>
        <w:t xml:space="preserve">rimo </w:t>
      </w:r>
      <w:r w:rsidRPr="00C752EB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b/>
          <w:sz w:val="28"/>
          <w:szCs w:val="28"/>
        </w:rPr>
        <w:t>nno</w:t>
      </w:r>
    </w:p>
    <w:p w:rsidR="00F20763" w:rsidRPr="00C752EB" w:rsidRDefault="00F20763" w:rsidP="00F20763">
      <w:pPr>
        <w:rPr>
          <w:rFonts w:ascii="Verdana" w:hAnsi="Verdana"/>
          <w:b/>
          <w:sz w:val="28"/>
          <w:szCs w:val="28"/>
        </w:rPr>
      </w:pP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  <w:r w:rsidRPr="00E77ED2">
        <w:rPr>
          <w:rFonts w:ascii="Verdana" w:hAnsi="Verdana"/>
          <w:b/>
          <w:sz w:val="22"/>
          <w:szCs w:val="22"/>
        </w:rPr>
        <w:t>1 COMUNICAZIONE VISIVA</w:t>
      </w: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</w:p>
    <w:p w:rsidR="00F20763" w:rsidRPr="00E77ED2" w:rsidRDefault="00F20763" w:rsidP="00F20763">
      <w:pPr>
        <w:rPr>
          <w:rFonts w:ascii="Verdana" w:hAnsi="Verdana"/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6"/>
        <w:gridCol w:w="2126"/>
        <w:gridCol w:w="3544"/>
        <w:gridCol w:w="2551"/>
        <w:gridCol w:w="1276"/>
      </w:tblGrid>
      <w:tr w:rsidR="00F20763" w:rsidRPr="00596EAC" w:rsidTr="00D563FA">
        <w:tc>
          <w:tcPr>
            <w:tcW w:w="269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 (Fioroni)</w:t>
            </w:r>
          </w:p>
          <w:p w:rsidR="00F20763" w:rsidRPr="00596EAC" w:rsidRDefault="00F20763" w:rsidP="00D563FA">
            <w:pPr>
              <w:pStyle w:val="NormaleWeb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disciplina</w:t>
            </w:r>
          </w:p>
        </w:tc>
        <w:tc>
          <w:tcPr>
            <w:tcW w:w="212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ABILITA’/CAPACITA’ </w:t>
            </w:r>
          </w:p>
        </w:tc>
        <w:tc>
          <w:tcPr>
            <w:tcW w:w="354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DISCIPLINA CONCORRENTE  </w:t>
            </w:r>
          </w:p>
        </w:tc>
        <w:tc>
          <w:tcPr>
            <w:tcW w:w="127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F20763" w:rsidRPr="00596EAC" w:rsidTr="00D563FA">
        <w:trPr>
          <w:trHeight w:val="4660"/>
        </w:trPr>
        <w:tc>
          <w:tcPr>
            <w:tcW w:w="2694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Utilizzare gli strumenti fondamentali per una produzione e fruizione consapevole del patrimonio Artistico.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I codici fondamentali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della comunicazione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visiva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Padroneggiare gli strumenti espressivi ed argomentativi indispensabili per gestire l’interazione comunicativa verbale in  vari contesti;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Produrre testi di vario tipo in relazione ai differenti scopi comunicativi</w:t>
            </w:r>
          </w:p>
        </w:tc>
        <w:tc>
          <w:tcPr>
            <w:tcW w:w="3686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Saper individuare le finalità della comunicazione visiva.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Conoscere le modalità della visione.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Conoscere i principali fattori della comunicazione.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Acquisizione di un metodo di lettura dell’immagine sia sotto il profilo tecnico, sia nel contesto comunicativo e culturale di appartenenza.</w:t>
            </w:r>
          </w:p>
        </w:tc>
        <w:tc>
          <w:tcPr>
            <w:tcW w:w="2126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Comunicare (comprendere e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 rappresentare)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Collaborare e partecipare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Sviluppare la capacità creativa attraverso la pratica grafica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Individuare  le principali funzioni linguistiche all’interno di testi e immagini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Imparare a comunicare la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forma tramite il segno, il colore e il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volume</w:t>
            </w:r>
          </w:p>
        </w:tc>
        <w:tc>
          <w:tcPr>
            <w:tcW w:w="3544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ind w:left="72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La comunicazione 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Comunicare: esigenza primaria.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Il processo comunicativo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Le funzioni della comunicazione,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Linguaggi verbali e non verbali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La percezione visiva 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•Il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 cervello e le sue funzioni.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•La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 vista.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•Vedere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 e osservare.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•Le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 regole della percezione visiva.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ind w:firstLine="705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Il linguaggio figurativo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•Il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 linguaggio delle immagini</w:t>
            </w:r>
          </w:p>
          <w:p w:rsidR="00F20763" w:rsidRPr="00596EAC" w:rsidRDefault="00F20763" w:rsidP="00F20763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•Il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 contesto storico .</w:t>
            </w: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Laboratorio polifunzionale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Metodologie operative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Settembre 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Ottobre 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Novembre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20763" w:rsidRPr="00596EAC" w:rsidRDefault="00F20763" w:rsidP="00F20763">
      <w:pPr>
        <w:rPr>
          <w:rFonts w:ascii="Verdana" w:hAnsi="Verdana"/>
          <w:b/>
          <w:sz w:val="16"/>
          <w:szCs w:val="16"/>
        </w:rPr>
      </w:pP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  <w:r w:rsidRPr="00E77ED2">
        <w:rPr>
          <w:rFonts w:ascii="Verdana" w:hAnsi="Verdana"/>
          <w:b/>
          <w:sz w:val="22"/>
          <w:szCs w:val="22"/>
        </w:rPr>
        <w:t>2 LA STRUTTURA DELL’IMMAGINE</w:t>
      </w: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</w:p>
    <w:p w:rsidR="00F20763" w:rsidRPr="00E77ED2" w:rsidRDefault="00F20763" w:rsidP="00F20763">
      <w:pPr>
        <w:rPr>
          <w:rFonts w:ascii="Verdana" w:hAnsi="Verdana"/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6"/>
        <w:gridCol w:w="2126"/>
        <w:gridCol w:w="3544"/>
        <w:gridCol w:w="2551"/>
        <w:gridCol w:w="1276"/>
      </w:tblGrid>
      <w:tr w:rsidR="00F20763" w:rsidRPr="00596EAC" w:rsidTr="00D563FA">
        <w:tc>
          <w:tcPr>
            <w:tcW w:w="269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 (Fioroni)</w:t>
            </w:r>
          </w:p>
          <w:p w:rsidR="00F20763" w:rsidRPr="00596EAC" w:rsidRDefault="00F20763" w:rsidP="00D563FA">
            <w:pPr>
              <w:pStyle w:val="NormaleWeb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disciplina</w:t>
            </w:r>
          </w:p>
        </w:tc>
        <w:tc>
          <w:tcPr>
            <w:tcW w:w="212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ABILITA’/CAPACITA’ </w:t>
            </w:r>
          </w:p>
        </w:tc>
        <w:tc>
          <w:tcPr>
            <w:tcW w:w="354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DISCIPLINA CONCORRENTE  </w:t>
            </w:r>
          </w:p>
        </w:tc>
        <w:tc>
          <w:tcPr>
            <w:tcW w:w="127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F20763" w:rsidRPr="00596EAC" w:rsidTr="00D563FA">
        <w:trPr>
          <w:trHeight w:val="4242"/>
        </w:trPr>
        <w:tc>
          <w:tcPr>
            <w:tcW w:w="2694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lastRenderedPageBreak/>
              <w:t>Utilizzare gli strumenti fondamentali per una produzione e fruizione consapevole del patrimonio Artistico.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I codici fondamentali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della comunicazione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visiva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Padroneggiare gli strumenti espressivi ed argomentativi indispensabili per gestire l’interazione comunicativa verbale in  vari contesti;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Produrre testi di vario tipo in relazione ai differenti scopi comunicativi</w:t>
            </w:r>
          </w:p>
        </w:tc>
        <w:tc>
          <w:tcPr>
            <w:tcW w:w="3686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Saper riconoscere i diversi linguaggi espressivi attraverso la forma.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Conoscere le principali regole della composizione.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• Saper individuare lo schema strutturale all’interno della composizione.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Acquisire gli strumenti tecnici e le abilità necessarie per produrre consapevolmente, in modo personale e creativo, messaggi visivi.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• Sviluppare capacità di lettura consapevole e critica dei messaggi visivi, per coglierne il significato espressivo, culturale ed estetico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Comunicare (comprendere e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 rappresentare)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Collaborare e partecipare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Sviluppare la capacità creativa attraverso la pratica grafica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Individuare  le principali funzioni linguistiche all’interno di testi e immagini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Imparare a comunicare la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forma tramite il segno, il colore e il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volume</w:t>
            </w:r>
          </w:p>
        </w:tc>
        <w:tc>
          <w:tcPr>
            <w:tcW w:w="3544" w:type="dxa"/>
          </w:tcPr>
          <w:p w:rsidR="00F20763" w:rsidRPr="00596EAC" w:rsidRDefault="00F20763" w:rsidP="00D563FA">
            <w:pPr>
              <w:ind w:left="720"/>
              <w:rPr>
                <w:rFonts w:ascii="Verdana" w:hAnsi="Verdana"/>
                <w:i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Gli elementi formali: il punto, la linea, il segno, la superficie,</w:t>
            </w: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Il punto nell’arte ( il puntinismo, il divisionismo).</w:t>
            </w: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Il segno come mezzo espressivo</w:t>
            </w: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La linea nell'opera d'arte  </w:t>
            </w: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Espressività e percezione delle forme.</w:t>
            </w: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Forme naturali e forme geometriche</w:t>
            </w: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Forme realistiche e astratte </w:t>
            </w:r>
          </w:p>
          <w:p w:rsidR="00F20763" w:rsidRPr="00596EAC" w:rsidRDefault="00F20763" w:rsidP="00F20763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La composizione nell’arte.</w:t>
            </w: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Laboratorio polifunzionale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Metodologie operative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Dicembre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Gennaio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Febbraio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20763" w:rsidRPr="00596EAC" w:rsidRDefault="00F20763" w:rsidP="00F20763">
      <w:pPr>
        <w:rPr>
          <w:rFonts w:ascii="Verdana" w:hAnsi="Verdana"/>
          <w:sz w:val="16"/>
          <w:szCs w:val="16"/>
        </w:rPr>
      </w:pPr>
    </w:p>
    <w:p w:rsidR="00F20763" w:rsidRPr="00C752EB" w:rsidRDefault="00F20763" w:rsidP="00F20763">
      <w:pPr>
        <w:rPr>
          <w:rFonts w:ascii="Verdana" w:hAnsi="Verdana"/>
        </w:rPr>
      </w:pP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  <w:r w:rsidRPr="00E77ED2">
        <w:rPr>
          <w:rFonts w:ascii="Verdana" w:hAnsi="Verdana"/>
          <w:b/>
          <w:sz w:val="22"/>
          <w:szCs w:val="22"/>
        </w:rPr>
        <w:t xml:space="preserve">3 </w:t>
      </w:r>
      <w:r w:rsidRPr="00E77ED2">
        <w:rPr>
          <w:rFonts w:ascii="Verdana" w:hAnsi="Verdana"/>
          <w:sz w:val="22"/>
          <w:szCs w:val="22"/>
        </w:rPr>
        <w:t xml:space="preserve"> </w:t>
      </w:r>
      <w:r w:rsidRPr="00E77ED2">
        <w:rPr>
          <w:rFonts w:ascii="Verdana" w:hAnsi="Verdana"/>
          <w:b/>
          <w:sz w:val="22"/>
          <w:szCs w:val="22"/>
        </w:rPr>
        <w:t>Movimenti Artistici</w:t>
      </w: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</w:p>
    <w:p w:rsidR="00F20763" w:rsidRPr="00E77ED2" w:rsidRDefault="00F20763" w:rsidP="00F20763">
      <w:pPr>
        <w:rPr>
          <w:rStyle w:val="IntestazioneCarattere"/>
          <w:rFonts w:ascii="Verdana" w:eastAsia="Calibri" w:hAnsi="Verdana"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6"/>
        <w:gridCol w:w="2126"/>
        <w:gridCol w:w="3544"/>
        <w:gridCol w:w="2551"/>
        <w:gridCol w:w="1276"/>
      </w:tblGrid>
      <w:tr w:rsidR="00F20763" w:rsidRPr="00C752EB" w:rsidTr="00D563FA">
        <w:tc>
          <w:tcPr>
            <w:tcW w:w="269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 (Fioroni)</w:t>
            </w:r>
          </w:p>
          <w:p w:rsidR="00F20763" w:rsidRPr="00596EAC" w:rsidRDefault="00F20763" w:rsidP="00D563FA">
            <w:pPr>
              <w:pStyle w:val="NormaleWeb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disciplina</w:t>
            </w:r>
          </w:p>
        </w:tc>
        <w:tc>
          <w:tcPr>
            <w:tcW w:w="212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ABILITA’/CAPACITA’ </w:t>
            </w:r>
          </w:p>
        </w:tc>
        <w:tc>
          <w:tcPr>
            <w:tcW w:w="354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DISCIPLINA CONCORRENTE  </w:t>
            </w:r>
          </w:p>
        </w:tc>
        <w:tc>
          <w:tcPr>
            <w:tcW w:w="127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F20763" w:rsidRPr="00C752EB" w:rsidTr="00D563FA">
        <w:trPr>
          <w:trHeight w:val="4809"/>
        </w:trPr>
        <w:tc>
          <w:tcPr>
            <w:tcW w:w="2694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lastRenderedPageBreak/>
              <w:t>Utilizzare gli strumenti fondamentali per una produzione e fruizione consapevole del patrimonio Artistico.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I codici fondamentali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della comunicazione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visiva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Padroneggiare gli strumenti espressivi ed argomentativi indispensabili per gestire l’interazione comunicativa verbale in  vari contesti;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Produrre testi di vario tipo in relazione ai differenti scopi comunicativi</w:t>
            </w:r>
          </w:p>
        </w:tc>
        <w:tc>
          <w:tcPr>
            <w:tcW w:w="3686" w:type="dxa"/>
          </w:tcPr>
          <w:p w:rsidR="00F20763" w:rsidRPr="00596EAC" w:rsidRDefault="00F20763" w:rsidP="00F207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Conoscere i vari movimenti artistici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Conoscere le chiavi di lettura di un’opera d’arte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Favorire l’operatività nel campo della comunicazione.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5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Conoscere la superficie nell'opera d'arte (architettura, scultura, pittura)</w:t>
            </w:r>
          </w:p>
          <w:p w:rsidR="00F20763" w:rsidRPr="00596EAC" w:rsidRDefault="00F20763" w:rsidP="00F207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Conoscere la struttura della composizione nell’arte.(Simmetria, equilibrio,peso, direzione, ritmo, modulo). 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Comunicare (comprendere e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 rappresentare)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Collaborare e partecipare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Individuare  le principali funzioni linguistiche all’interno di testi e immagini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Imparare a comunicare 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</w:tcPr>
          <w:p w:rsidR="00F20763" w:rsidRPr="00596EAC" w:rsidRDefault="00F20763" w:rsidP="00F20763">
            <w:pPr>
              <w:keepNext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Il punto nell’arte ( il puntinismo, il divisionismo).</w:t>
            </w:r>
          </w:p>
          <w:p w:rsidR="00F20763" w:rsidRPr="00596EAC" w:rsidRDefault="00F20763" w:rsidP="00F20763">
            <w:pPr>
              <w:keepNext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Il segno come mezzo espressivo(dal cavallo di Lascaux ai dipinti espressionisti).</w:t>
            </w:r>
          </w:p>
          <w:p w:rsidR="00F20763" w:rsidRPr="00596EAC" w:rsidRDefault="00F20763" w:rsidP="00F20763">
            <w:pPr>
              <w:keepNext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La linea nell'opera d'arte (cenni sull'evoluzione storica della linea: dalle icone bizantine ai dipinti di </w:t>
            </w: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Mondrian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Kandinskij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>),</w:t>
            </w:r>
          </w:p>
          <w:p w:rsidR="00F20763" w:rsidRPr="00596EAC" w:rsidRDefault="00F20763" w:rsidP="00F20763">
            <w:pPr>
              <w:keepNext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Forme naturali e forme geometriche  in architettura </w:t>
            </w:r>
          </w:p>
          <w:p w:rsidR="00F20763" w:rsidRPr="00596EAC" w:rsidRDefault="00F20763" w:rsidP="00F20763">
            <w:pPr>
              <w:keepNext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Forme statiche, dinamiche (arch. greca, </w:t>
            </w: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bizantina-medioev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>. rinascimentale, barocca).</w:t>
            </w:r>
          </w:p>
          <w:p w:rsidR="00F20763" w:rsidRPr="00596EAC" w:rsidRDefault="00F20763" w:rsidP="00F20763">
            <w:pPr>
              <w:keepNext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Forme realistiche e astratte in pittura rinascimentale, </w:t>
            </w:r>
            <w:proofErr w:type="spellStart"/>
            <w:r w:rsidRPr="00596EAC">
              <w:rPr>
                <w:rFonts w:ascii="Verdana" w:hAnsi="Verdana"/>
                <w:sz w:val="16"/>
                <w:szCs w:val="16"/>
              </w:rPr>
              <w:t>pitt</w:t>
            </w:r>
            <w:proofErr w:type="spellEnd"/>
            <w:r w:rsidRPr="00596EAC">
              <w:rPr>
                <w:rFonts w:ascii="Verdana" w:hAnsi="Verdana"/>
                <w:sz w:val="16"/>
                <w:szCs w:val="16"/>
              </w:rPr>
              <w:t xml:space="preserve">. contemporanea.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ind w:left="108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Laboratorio polifunzionale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Metodologie operative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Marzo 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aprile</w:t>
            </w:r>
          </w:p>
        </w:tc>
      </w:tr>
    </w:tbl>
    <w:p w:rsidR="00F20763" w:rsidRPr="00C752EB" w:rsidRDefault="00F20763" w:rsidP="00F20763">
      <w:pPr>
        <w:rPr>
          <w:rFonts w:ascii="Verdana" w:hAnsi="Verdana"/>
          <w:sz w:val="20"/>
          <w:szCs w:val="20"/>
        </w:rPr>
      </w:pPr>
    </w:p>
    <w:p w:rsidR="00F20763" w:rsidRPr="00C752EB" w:rsidRDefault="00F20763" w:rsidP="00F20763">
      <w:pPr>
        <w:rPr>
          <w:rFonts w:ascii="Verdana" w:hAnsi="Verdana"/>
          <w:sz w:val="20"/>
          <w:szCs w:val="20"/>
        </w:rPr>
      </w:pPr>
    </w:p>
    <w:p w:rsidR="00F20763" w:rsidRPr="00C752EB" w:rsidRDefault="00F20763" w:rsidP="00F20763">
      <w:pPr>
        <w:rPr>
          <w:rFonts w:ascii="Verdana" w:hAnsi="Verdana"/>
          <w:b/>
        </w:rPr>
      </w:pP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  <w:r w:rsidRPr="00E77ED2">
        <w:rPr>
          <w:rFonts w:ascii="Verdana" w:hAnsi="Verdana"/>
          <w:b/>
          <w:sz w:val="22"/>
          <w:szCs w:val="22"/>
        </w:rPr>
        <w:t>4</w:t>
      </w:r>
      <w:r w:rsidRPr="00E77ED2">
        <w:rPr>
          <w:rFonts w:ascii="Verdana" w:hAnsi="Verdana"/>
          <w:sz w:val="22"/>
          <w:szCs w:val="22"/>
        </w:rPr>
        <w:t xml:space="preserve">  </w:t>
      </w:r>
      <w:r w:rsidRPr="00E77ED2">
        <w:rPr>
          <w:rFonts w:ascii="Verdana" w:hAnsi="Verdana"/>
          <w:b/>
          <w:sz w:val="22"/>
          <w:szCs w:val="22"/>
        </w:rPr>
        <w:t>LE TECNICHE GRAFICHE( modulo di supporto alle U. D.)</w:t>
      </w:r>
    </w:p>
    <w:p w:rsidR="00F20763" w:rsidRDefault="00F20763" w:rsidP="00F20763">
      <w:pPr>
        <w:rPr>
          <w:rFonts w:ascii="Verdana" w:hAnsi="Verdana"/>
          <w:b/>
          <w:sz w:val="22"/>
          <w:szCs w:val="22"/>
        </w:rPr>
      </w:pPr>
    </w:p>
    <w:p w:rsidR="00F20763" w:rsidRPr="00E77ED2" w:rsidRDefault="00F20763" w:rsidP="00F20763">
      <w:pPr>
        <w:rPr>
          <w:rFonts w:ascii="Verdana" w:hAnsi="Verdana"/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6"/>
        <w:gridCol w:w="2126"/>
        <w:gridCol w:w="3544"/>
        <w:gridCol w:w="2551"/>
        <w:gridCol w:w="1276"/>
      </w:tblGrid>
      <w:tr w:rsidR="00F20763" w:rsidRPr="00C752EB" w:rsidTr="00D563FA">
        <w:tc>
          <w:tcPr>
            <w:tcW w:w="269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 (Fioroni)</w:t>
            </w:r>
          </w:p>
          <w:p w:rsidR="00F20763" w:rsidRPr="00596EAC" w:rsidRDefault="00F20763" w:rsidP="00D563FA">
            <w:pPr>
              <w:pStyle w:val="NormaleWeb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Competenze disciplina</w:t>
            </w:r>
          </w:p>
        </w:tc>
        <w:tc>
          <w:tcPr>
            <w:tcW w:w="2126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ABILITA’/CAPACITA’ </w:t>
            </w:r>
          </w:p>
        </w:tc>
        <w:tc>
          <w:tcPr>
            <w:tcW w:w="3544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DISCIPLINA CONCORRENTE  </w:t>
            </w:r>
          </w:p>
        </w:tc>
        <w:tc>
          <w:tcPr>
            <w:tcW w:w="1276" w:type="dxa"/>
          </w:tcPr>
          <w:p w:rsidR="00F20763" w:rsidRPr="00E77ED2" w:rsidRDefault="00F20763" w:rsidP="00D563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7ED2">
              <w:rPr>
                <w:rFonts w:ascii="Verdana" w:hAnsi="Verdana"/>
                <w:b/>
                <w:sz w:val="18"/>
                <w:szCs w:val="18"/>
              </w:rPr>
              <w:t>Tempi</w:t>
            </w:r>
          </w:p>
        </w:tc>
      </w:tr>
      <w:tr w:rsidR="00F20763" w:rsidRPr="00C752EB" w:rsidTr="00D563FA">
        <w:trPr>
          <w:trHeight w:val="6565"/>
        </w:trPr>
        <w:tc>
          <w:tcPr>
            <w:tcW w:w="2694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lastRenderedPageBreak/>
              <w:t>Utilizzare gli strumenti fondamentali per una produzione e fruizione consapevole del patrimonio Artistico.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I codici fondamentali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della comunicazione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visiva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Padroneggiare gli strumenti espressivi ed argomentativi indispensabili per gestire l’interazione comunicativa verbale in  vari contesti;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Produrre testi di vario tipo in relazione ai differenti scopi comunicativi</w:t>
            </w:r>
          </w:p>
        </w:tc>
        <w:tc>
          <w:tcPr>
            <w:tcW w:w="3686" w:type="dxa"/>
          </w:tcPr>
          <w:p w:rsidR="00F20763" w:rsidRPr="00596EAC" w:rsidRDefault="00F20763" w:rsidP="00F207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Conoscere gli strumenti del disegno.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Conoscere le tecniche del disegno.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Favorire l’operatività nel campo della comunicazione.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Conoscere i vari sistemi di rappresentazione dello spazio e i relativi caratteri espressivi.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F207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Favorire l’operatività nel campo della comunicazione.</w:t>
            </w:r>
          </w:p>
        </w:tc>
        <w:tc>
          <w:tcPr>
            <w:tcW w:w="2126" w:type="dxa"/>
          </w:tcPr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Comunicare (comprendere e 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 rappresentare)</w:t>
            </w: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Collaborare e partecipare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Sviluppare la capacità creativa attraverso la pratica grafica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Individuare  le principali funzioni linguistiche all’interno di testi e immagini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Imparare a comunicare la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forma tramite il segno, il colore e il</w:t>
            </w:r>
          </w:p>
          <w:p w:rsidR="00F20763" w:rsidRPr="00596EAC" w:rsidRDefault="00F20763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volume</w:t>
            </w:r>
          </w:p>
        </w:tc>
        <w:tc>
          <w:tcPr>
            <w:tcW w:w="3544" w:type="dxa"/>
          </w:tcPr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Disegnare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Dipingere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Trattare le superfici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Tecniche grafiche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 xml:space="preserve">Tecniche pittoriche 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Tecniche miste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Tecniche figurative speciali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Tecniche sperimentali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La percezione della profondità.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 xml:space="preserve">lo spazio nell’arte 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 xml:space="preserve">lo spazio prospettico 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Il punto di vista nelle rappresentazioni prospettiche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Il movimento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La percezione del movimento</w:t>
            </w:r>
          </w:p>
          <w:p w:rsidR="00F20763" w:rsidRPr="00596EAC" w:rsidRDefault="00F20763" w:rsidP="00F207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596EAC">
              <w:rPr>
                <w:rFonts w:ascii="Verdana" w:hAnsi="Verdana"/>
                <w:i/>
                <w:sz w:val="16"/>
                <w:szCs w:val="16"/>
              </w:rPr>
              <w:t>L’arte e il movimento</w:t>
            </w:r>
          </w:p>
        </w:tc>
        <w:tc>
          <w:tcPr>
            <w:tcW w:w="2551" w:type="dxa"/>
          </w:tcPr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Laboratorio polifunzionale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6EAC">
              <w:rPr>
                <w:rFonts w:ascii="Verdana" w:hAnsi="Verdana"/>
                <w:b/>
                <w:sz w:val="16"/>
                <w:szCs w:val="16"/>
              </w:rPr>
              <w:t>Metodologie operative</w:t>
            </w: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20763" w:rsidRPr="00596EAC" w:rsidRDefault="00F2076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  <w:r w:rsidRPr="00E77ED2">
              <w:rPr>
                <w:rFonts w:ascii="Verdana" w:hAnsi="Verdana"/>
                <w:sz w:val="18"/>
                <w:szCs w:val="18"/>
              </w:rPr>
              <w:t>Settembre</w:t>
            </w: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  <w:r w:rsidRPr="00E77ED2">
              <w:rPr>
                <w:rFonts w:ascii="Verdana" w:hAnsi="Verdana"/>
                <w:sz w:val="18"/>
                <w:szCs w:val="18"/>
              </w:rPr>
              <w:t>Giugno</w:t>
            </w:r>
          </w:p>
          <w:p w:rsidR="00F20763" w:rsidRPr="00E77ED2" w:rsidRDefault="00F20763" w:rsidP="00D563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124F" w:rsidRDefault="004C124F"/>
    <w:sectPr w:rsidR="004C124F" w:rsidSect="00F2076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F6"/>
    <w:multiLevelType w:val="hybridMultilevel"/>
    <w:tmpl w:val="991EB6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28F"/>
    <w:multiLevelType w:val="hybridMultilevel"/>
    <w:tmpl w:val="AFCA6C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811"/>
    <w:multiLevelType w:val="hybridMultilevel"/>
    <w:tmpl w:val="4338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AFA"/>
    <w:multiLevelType w:val="hybridMultilevel"/>
    <w:tmpl w:val="6F604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97981"/>
    <w:multiLevelType w:val="hybridMultilevel"/>
    <w:tmpl w:val="16E250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5958"/>
    <w:multiLevelType w:val="hybridMultilevel"/>
    <w:tmpl w:val="870A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71A37"/>
    <w:multiLevelType w:val="hybridMultilevel"/>
    <w:tmpl w:val="C0421B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20763"/>
    <w:rsid w:val="004C124F"/>
    <w:rsid w:val="0090380A"/>
    <w:rsid w:val="009E5476"/>
    <w:rsid w:val="00F2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20763"/>
    <w:pPr>
      <w:spacing w:before="100" w:beforeAutospacing="1" w:after="100" w:afterAutospacing="1"/>
    </w:pPr>
    <w:rPr>
      <w:rFonts w:eastAsia="SimSun"/>
      <w:lang w:eastAsia="zh-CN"/>
    </w:rPr>
  </w:style>
  <w:style w:type="paragraph" w:styleId="Intestazione">
    <w:name w:val="header"/>
    <w:basedOn w:val="Normale"/>
    <w:link w:val="IntestazioneCarattere"/>
    <w:rsid w:val="00F20763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2076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INDICE"/><Relationship Id="rId5" Type="http://schemas.openxmlformats.org/officeDocument/2006/relationships/hyperlink" Target="#INDICE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2015-09-23T20:55:00Z</dcterms:created>
  <dcterms:modified xsi:type="dcterms:W3CDTF">2016-09-25T14:26:00Z</dcterms:modified>
</cp:coreProperties>
</file>