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both"/>
        <w:rPr>
          <w:rFonts w:ascii="Arial Narrow" w:hAnsi="Arial Narrow" w:eastAsia="Times New Roman" w:cs="Times New Roman"/>
          <w:bCs/>
          <w:i w:val="false"/>
          <w:i w:val="false"/>
          <w:iCs w:val="false"/>
          <w:color w:val="000000"/>
          <w:sz w:val="30"/>
          <w:szCs w:val="30"/>
          <w:highlight w:val="white"/>
          <w:lang w:val="it-IT" w:eastAsia="it-IT" w:bidi="ar-SA"/>
        </w:rPr>
      </w:pPr>
      <w:r>
        <w:rPr>
          <w:rFonts w:eastAsia="Times New Roman" w:cs="Times New Roman" w:ascii="Arial Narrow" w:hAnsi="Arial Narrow"/>
          <w:bCs/>
          <w:i w:val="false"/>
          <w:iCs w:val="false"/>
          <w:color w:val="000000"/>
          <w:sz w:val="36"/>
          <w:szCs w:val="36"/>
          <w:highlight w:val="white"/>
          <w:lang w:val="it-IT" w:eastAsia="it-IT" w:bidi="ar-SA"/>
        </w:rPr>
        <w:t>PROVE INVALSI 2020 - 2021                  CLASSI V (Grado 13)</w:t>
      </w:r>
    </w:p>
    <w:p>
      <w:pPr>
        <w:pStyle w:val="Normal"/>
        <w:widowControl/>
        <w:bidi w:val="0"/>
        <w:ind w:left="0" w:right="0" w:hanging="0"/>
        <w:jc w:val="both"/>
        <w:rPr>
          <w:rFonts w:ascii="Arial Narrow" w:hAnsi="Arial Narrow" w:eastAsia="Times New Roman" w:cs="Times New Roman"/>
          <w:bCs/>
          <w:i w:val="false"/>
          <w:i w:val="false"/>
          <w:iCs w:val="false"/>
          <w:color w:val="000000"/>
          <w:sz w:val="36"/>
          <w:szCs w:val="36"/>
          <w:highlight w:val="white"/>
          <w:lang w:val="it-IT" w:eastAsia="it-IT" w:bidi="ar-SA"/>
        </w:rPr>
      </w:pPr>
      <w:r>
        <w:rPr>
          <w:rFonts w:eastAsia="Times New Roman" w:cs="Times New Roman" w:ascii="Arial Narrow" w:hAnsi="Arial Narrow"/>
          <w:bCs/>
          <w:i w:val="false"/>
          <w:iCs w:val="false"/>
          <w:color w:val="000000"/>
          <w:sz w:val="36"/>
          <w:szCs w:val="36"/>
          <w:highlight w:val="white"/>
          <w:lang w:val="it-IT" w:eastAsia="it-IT" w:bidi="ar-SA"/>
        </w:rPr>
      </w:r>
    </w:p>
    <w:p>
      <w:pPr>
        <w:pStyle w:val="Normal"/>
        <w:widowControl/>
        <w:bidi w:val="0"/>
        <w:ind w:left="0" w:right="0" w:hanging="0"/>
        <w:jc w:val="both"/>
        <w:rPr>
          <w:rFonts w:ascii="Arial Narrow" w:hAnsi="Arial Narrow" w:eastAsia="Times New Roman" w:cs="Times New Roman"/>
          <w:bCs/>
          <w:i w:val="false"/>
          <w:i w:val="false"/>
          <w:iCs w:val="false"/>
          <w:color w:val="000000"/>
          <w:sz w:val="36"/>
          <w:szCs w:val="36"/>
          <w:highlight w:val="white"/>
          <w:lang w:val="it-IT" w:eastAsia="it-IT" w:bidi="ar-SA"/>
        </w:rPr>
      </w:pPr>
      <w:r>
        <w:rPr>
          <w:rFonts w:eastAsia="Times New Roman" w:cs="Times New Roman" w:ascii="Arial Narrow" w:hAnsi="Arial Narrow"/>
          <w:bCs/>
          <w:i w:val="false"/>
          <w:iCs w:val="false"/>
          <w:color w:val="000000"/>
          <w:sz w:val="36"/>
          <w:szCs w:val="36"/>
          <w:highlight w:val="white"/>
          <w:lang w:val="it-IT" w:eastAsia="it-IT" w:bidi="ar-SA"/>
        </w:rPr>
      </w:r>
    </w:p>
    <w:p>
      <w:pPr>
        <w:pStyle w:val="Normal"/>
        <w:widowControl/>
        <w:bidi w:val="0"/>
        <w:ind w:left="0" w:right="0" w:hanging="0"/>
        <w:jc w:val="both"/>
        <w:rPr>
          <w:sz w:val="36"/>
          <w:szCs w:val="36"/>
        </w:rPr>
      </w:pPr>
      <w:r>
        <w:rPr>
          <w:rFonts w:eastAsia="Times New Roman" w:cs="Times New Roman" w:ascii="Arial Narrow" w:hAnsi="Arial Narrow"/>
          <w:bCs/>
          <w:i w:val="false"/>
          <w:iCs w:val="false"/>
          <w:color w:val="000000"/>
          <w:sz w:val="36"/>
          <w:szCs w:val="36"/>
          <w:highlight w:val="white"/>
          <w:lang w:val="it-IT" w:eastAsia="it-IT" w:bidi="ar-SA"/>
        </w:rPr>
        <w:t>Webinar 2 marzo 2021  - Resoconto</w:t>
      </w:r>
    </w:p>
    <w:p>
      <w:pPr>
        <w:pStyle w:val="Default"/>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bCs/>
          <w:color w:val="000000"/>
          <w:sz w:val="24"/>
          <w:szCs w:val="24"/>
          <w:u w:val="single"/>
          <w:lang w:val="it-IT" w:eastAsia="it-IT" w:bidi="ar-SA"/>
        </w:rPr>
      </w:r>
    </w:p>
    <w:p>
      <w:pPr>
        <w:pStyle w:val="Default"/>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bCs/>
          <w:color w:val="000000"/>
          <w:sz w:val="24"/>
          <w:szCs w:val="24"/>
          <w:u w:val="single"/>
          <w:lang w:val="it-IT" w:eastAsia="it-IT" w:bidi="ar-SA"/>
        </w:rPr>
      </w:r>
    </w:p>
    <w:p>
      <w:pPr>
        <w:pStyle w:val="Default"/>
        <w:jc w:val="both"/>
        <w:rPr/>
      </w:pPr>
      <w:r>
        <w:rPr>
          <w:rFonts w:eastAsia="Times New Roman" w:cs="Times New Roman" w:ascii="Times New Roman" w:hAnsi="Times New Roman"/>
          <w:b/>
          <w:bCs/>
          <w:color w:val="000000"/>
          <w:sz w:val="24"/>
          <w:szCs w:val="24"/>
          <w:u w:val="single"/>
          <w:lang w:val="it-IT" w:eastAsia="it-IT" w:bidi="ar-SA"/>
        </w:rPr>
        <w:t xml:space="preserve">La pandemia condizionerà inevitabilmente le prove Invalsi 2021, che subiranno variazioni sia nell'organizzazione che nelle modalità di svolgimento. </w:t>
      </w:r>
    </w:p>
    <w:p>
      <w:pPr>
        <w:pStyle w:val="Default"/>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bCs/>
          <w:color w:val="000000"/>
          <w:sz w:val="24"/>
          <w:szCs w:val="24"/>
          <w:u w:val="single"/>
          <w:lang w:val="it-IT" w:eastAsia="it-IT" w:bidi="ar-SA"/>
        </w:rPr>
      </w:r>
    </w:p>
    <w:p>
      <w:pPr>
        <w:pStyle w:val="Default"/>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bCs/>
          <w:color w:val="000000"/>
          <w:sz w:val="24"/>
          <w:szCs w:val="24"/>
          <w:u w:val="single"/>
          <w:lang w:val="it-IT" w:eastAsia="it-IT" w:bidi="ar-SA"/>
        </w:rPr>
      </w:r>
    </w:p>
    <w:p>
      <w:pPr>
        <w:pStyle w:val="Default"/>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bCs/>
          <w:color w:val="000000"/>
          <w:sz w:val="24"/>
          <w:szCs w:val="24"/>
          <w:u w:val="single"/>
          <w:lang w:val="it-IT" w:eastAsia="it-IT" w:bidi="ar-SA"/>
        </w:rPr>
      </w:r>
    </w:p>
    <w:p>
      <w:pPr>
        <w:pStyle w:val="Default"/>
        <w:jc w:val="both"/>
        <w:rPr>
          <w:u w:val="none"/>
        </w:rPr>
      </w:pPr>
      <w:r>
        <w:rPr>
          <w:rFonts w:eastAsia="Times New Roman" w:cs="Times New Roman" w:ascii="Times New Roman" w:hAnsi="Times New Roman"/>
          <w:b/>
          <w:bCs/>
          <w:color w:val="000000"/>
          <w:sz w:val="24"/>
          <w:szCs w:val="24"/>
          <w:u w:val="none"/>
          <w:lang w:val="it-IT" w:eastAsia="it-IT" w:bidi="ar-SA"/>
        </w:rPr>
        <w:t>La prove per le scuole superiori – classi II (grado 10) e V (grado 13)</w:t>
      </w:r>
    </w:p>
    <w:p>
      <w:pPr>
        <w:pStyle w:val="Default"/>
        <w:numPr>
          <w:ilvl w:val="0"/>
          <w:numId w:val="6"/>
        </w:numPr>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val="false"/>
          <w:bCs w:val="false"/>
          <w:color w:val="000000"/>
          <w:sz w:val="24"/>
          <w:szCs w:val="24"/>
          <w:u w:val="none"/>
          <w:lang w:val="it-IT" w:eastAsia="it-IT" w:bidi="ar-SA"/>
        </w:rPr>
        <w:t xml:space="preserve">Quest'anno verranno svolte solo quelle delle classi V. </w:t>
      </w:r>
    </w:p>
    <w:p>
      <w:pPr>
        <w:pStyle w:val="Default"/>
        <w:numPr>
          <w:ilvl w:val="0"/>
          <w:numId w:val="6"/>
        </w:numPr>
        <w:jc w:val="both"/>
        <w:rPr>
          <w:rFonts w:ascii="Times New Roman" w:hAnsi="Times New Roman" w:eastAsia="Times New Roman" w:cs="Times New Roman"/>
          <w:b/>
          <w:b/>
          <w:bCs/>
          <w:color w:val="000000"/>
          <w:sz w:val="24"/>
          <w:szCs w:val="24"/>
          <w:u w:val="single"/>
          <w:lang w:val="it-IT" w:eastAsia="it-IT" w:bidi="ar-SA"/>
        </w:rPr>
      </w:pPr>
      <w:r>
        <w:rPr>
          <w:rFonts w:eastAsia="Times New Roman" w:cs="Times New Roman" w:ascii="Times New Roman" w:hAnsi="Times New Roman"/>
          <w:b w:val="false"/>
          <w:bCs w:val="false"/>
          <w:color w:val="000000"/>
          <w:sz w:val="24"/>
          <w:szCs w:val="24"/>
          <w:u w:val="none"/>
          <w:lang w:val="it-IT" w:eastAsia="it-IT" w:bidi="ar-SA"/>
        </w:rPr>
        <w:t>Quelle delle II verranno annullate a breve, per consentire il regolare svolgimento di quelle di V, senza rischio di sovrapposizione temporale</w:t>
      </w:r>
    </w:p>
    <w:p>
      <w:pPr>
        <w:pStyle w:val="Default"/>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b/>
          <w:b/>
          <w:bCs/>
          <w:color w:val="000000"/>
          <w:sz w:val="24"/>
          <w:szCs w:val="24"/>
          <w:lang w:val="it-IT" w:eastAsia="it-IT" w:bidi="ar-SA"/>
        </w:rPr>
      </w:pPr>
      <w:r>
        <w:rPr>
          <w:rFonts w:eastAsia="Times New Roman" w:cs="Times New Roman" w:ascii="Times New Roman" w:hAnsi="Times New Roman"/>
          <w:b/>
          <w:bCs/>
          <w:color w:val="000000"/>
          <w:sz w:val="24"/>
          <w:szCs w:val="24"/>
          <w:lang w:val="it-IT" w:eastAsia="it-IT" w:bidi="ar-SA"/>
        </w:rPr>
        <w:t>Le prove delle classi V (grado 13)</w:t>
      </w:r>
    </w:p>
    <w:p>
      <w:pPr>
        <w:pStyle w:val="Default"/>
        <w:numPr>
          <w:ilvl w:val="0"/>
          <w:numId w:val="1"/>
        </w:numPr>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NON  sono requisito di ammissione allo svolgimento dell'Esame di Stato</w:t>
      </w:r>
    </w:p>
    <w:p>
      <w:pPr>
        <w:pStyle w:val="Default"/>
        <w:numPr>
          <w:ilvl w:val="0"/>
          <w:numId w:val="1"/>
        </w:numPr>
        <w:jc w:val="both"/>
        <w:rPr/>
      </w:pPr>
      <w:r>
        <w:rPr>
          <w:rFonts w:eastAsia="Times New Roman" w:cs="Times New Roman" w:ascii="Times New Roman" w:hAnsi="Times New Roman"/>
          <w:color w:val="000000"/>
          <w:sz w:val="24"/>
          <w:szCs w:val="24"/>
          <w:lang w:val="it-IT" w:eastAsia="it-IT" w:bidi="ar-SA"/>
        </w:rPr>
        <w:t>le scuole sono tuttavia tenute a svolgerle e a farle recuperare agli studenti assenti, purché il tutto avvenga entro il 31 maggio. In caso contrario, se una scuola o qualche studente non rientra in presenza entro il 31 maggio, non le svolge</w:t>
      </w:r>
    </w:p>
    <w:p>
      <w:pPr>
        <w:pStyle w:val="Default"/>
        <w:numPr>
          <w:ilvl w:val="0"/>
          <w:numId w:val="0"/>
        </w:numPr>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r>
    </w:p>
    <w:p>
      <w:pPr>
        <w:pStyle w:val="Default"/>
        <w:jc w:val="both"/>
        <w:rPr>
          <w:rFonts w:ascii="Times New Roman" w:hAnsi="Times New Roman" w:eastAsia="Times New Roman" w:cs="Times New Roman"/>
          <w:b/>
          <w:b/>
          <w:bCs/>
          <w:color w:val="000000"/>
          <w:sz w:val="24"/>
          <w:szCs w:val="24"/>
          <w:lang w:val="it-IT" w:eastAsia="it-IT" w:bidi="ar-SA"/>
        </w:rPr>
      </w:pPr>
      <w:r>
        <w:rPr>
          <w:rFonts w:eastAsia="Times New Roman" w:cs="Times New Roman" w:ascii="Times New Roman" w:hAnsi="Times New Roman"/>
          <w:b/>
          <w:bCs/>
          <w:color w:val="000000"/>
          <w:sz w:val="24"/>
          <w:szCs w:val="24"/>
          <w:lang w:val="it-IT" w:eastAsia="it-IT" w:bidi="ar-SA"/>
        </w:rPr>
        <w:t>Calendario</w:t>
      </w:r>
    </w:p>
    <w:p>
      <w:pPr>
        <w:pStyle w:val="Default"/>
        <w:numPr>
          <w:ilvl w:val="0"/>
          <w:numId w:val="1"/>
        </w:numPr>
        <w:jc w:val="both"/>
        <w:rPr/>
      </w:pPr>
      <w:r>
        <w:rPr>
          <w:rFonts w:eastAsia="Times New Roman" w:cs="Times New Roman" w:ascii="Times New Roman" w:hAnsi="Times New Roman"/>
          <w:color w:val="000000"/>
          <w:sz w:val="24"/>
          <w:szCs w:val="24"/>
          <w:lang w:val="it-IT" w:eastAsia="it-IT" w:bidi="ar-SA"/>
        </w:rPr>
        <w:t>Fino al 30 aprile liberamente per tutti. Si può usufruire anche del mese di maggio (fino al 31 maggio), ma in tal caso dietro richiesta del DS all'Invalsi;</w:t>
      </w:r>
    </w:p>
    <w:p>
      <w:pPr>
        <w:pStyle w:val="Default"/>
        <w:numPr>
          <w:ilvl w:val="0"/>
          <w:numId w:val="1"/>
        </w:numPr>
        <w:jc w:val="both"/>
        <w:rPr/>
      </w:pPr>
      <w:r>
        <w:rPr>
          <w:rFonts w:eastAsia="Times New Roman" w:cs="Times New Roman" w:ascii="Times New Roman" w:hAnsi="Times New Roman"/>
          <w:color w:val="000000"/>
          <w:sz w:val="24"/>
          <w:szCs w:val="24"/>
          <w:lang w:val="it-IT" w:eastAsia="it-IT" w:bidi="ar-SA"/>
        </w:rPr>
        <w:t>possono essere utilizzate tutte le giornate, dal lunedì al sabato, dalle 7:30 alle 19:30. Alle 19:30 la prova deve essere conclusa, la piattaforma chiude;</w:t>
      </w:r>
    </w:p>
    <w:p>
      <w:pPr>
        <w:pStyle w:val="Default"/>
        <w:numPr>
          <w:ilvl w:val="0"/>
          <w:numId w:val="1"/>
        </w:numPr>
        <w:jc w:val="both"/>
        <w:rPr>
          <w:rFonts w:ascii="Times New Roman" w:hAnsi="Times New Roman" w:eastAsia="Times New Roman" w:cs="Times New Roman"/>
          <w:color w:val="000000"/>
          <w:sz w:val="24"/>
          <w:szCs w:val="24"/>
          <w:lang w:val="it-IT" w:eastAsia="it-IT" w:bidi="ar-SA"/>
        </w:rPr>
      </w:pPr>
      <w:r>
        <w:rPr>
          <w:rFonts w:eastAsia="Times New Roman" w:cs="Times New Roman" w:ascii="Times New Roman" w:hAnsi="Times New Roman"/>
          <w:color w:val="000000"/>
          <w:sz w:val="24"/>
          <w:szCs w:val="24"/>
          <w:lang w:val="it-IT" w:eastAsia="it-IT" w:bidi="ar-SA"/>
        </w:rPr>
        <w:t xml:space="preserve">l'ordine di svolgimento delle prove è a discrezione delle scuole, così come la scelta di farle svolgere per classi intere o per singoli gruppi, anche di classi miste </w:t>
      </w:r>
    </w:p>
    <w:p>
      <w:pPr>
        <w:pStyle w:val="Normal"/>
        <w:ind w:left="5760" w:hanging="0"/>
        <w:jc w:val="both"/>
        <w:rPr>
          <w:smallCaps/>
          <w:sz w:val="20"/>
          <w:szCs w:val="20"/>
        </w:rPr>
      </w:pPr>
      <w:r>
        <w:rPr>
          <w:smallCaps/>
          <w:sz w:val="20"/>
          <w:szCs w:val="20"/>
        </w:rPr>
      </w:r>
    </w:p>
    <w:p>
      <w:pPr>
        <w:pStyle w:val="Normal"/>
        <w:ind w:left="5760" w:hanging="0"/>
        <w:jc w:val="both"/>
        <w:rPr/>
      </w:pPr>
      <w:r>
        <w:rPr>
          <w:smallCaps/>
          <w:sz w:val="20"/>
          <w:szCs w:val="20"/>
        </w:rPr>
        <w:t xml:space="preserve">      </w:t>
      </w:r>
    </w:p>
    <w:p>
      <w:pPr>
        <w:pStyle w:val="Normal"/>
        <w:jc w:val="both"/>
        <w:rPr>
          <w:b/>
          <w:b/>
          <w:bCs/>
        </w:rPr>
      </w:pPr>
      <w:r>
        <w:rPr>
          <w:b/>
          <w:bCs/>
          <w:lang w:val="it-IT"/>
        </w:rPr>
        <w:t>S</w:t>
      </w:r>
      <w:r>
        <w:rPr>
          <w:b/>
          <w:bCs/>
          <w:sz w:val="24"/>
          <w:szCs w:val="24"/>
          <w:lang w:val="it-IT"/>
        </w:rPr>
        <w:t>omministratori</w:t>
      </w:r>
    </w:p>
    <w:p>
      <w:pPr>
        <w:pStyle w:val="Normal"/>
        <w:numPr>
          <w:ilvl w:val="0"/>
          <w:numId w:val="2"/>
        </w:numPr>
        <w:jc w:val="both"/>
        <w:rPr>
          <w:sz w:val="24"/>
          <w:szCs w:val="24"/>
        </w:rPr>
      </w:pPr>
      <w:r>
        <w:rPr>
          <w:sz w:val="24"/>
          <w:szCs w:val="24"/>
          <w:lang w:val="it-IT"/>
        </w:rPr>
        <w:t>Per quest'anno possono essere somministratori anche docenti della classe e della disciplina oggetto della prove;</w:t>
      </w:r>
    </w:p>
    <w:p>
      <w:pPr>
        <w:pStyle w:val="Normal"/>
        <w:numPr>
          <w:ilvl w:val="0"/>
          <w:numId w:val="2"/>
        </w:numPr>
        <w:jc w:val="both"/>
        <w:rPr>
          <w:sz w:val="24"/>
          <w:szCs w:val="24"/>
        </w:rPr>
      </w:pPr>
      <w:r>
        <w:rPr>
          <w:sz w:val="24"/>
          <w:szCs w:val="24"/>
          <w:lang w:val="it-IT"/>
        </w:rPr>
        <w:t>la somministrazione può essere affidata a un solo docente per tutta la prova o anche ai docenti in servizio nella classe durante il periodo di svolgimento della prova</w:t>
      </w:r>
    </w:p>
    <w:p>
      <w:pPr>
        <w:pStyle w:val="Normal"/>
        <w:numPr>
          <w:ilvl w:val="0"/>
          <w:numId w:val="2"/>
        </w:numPr>
        <w:jc w:val="both"/>
        <w:rPr>
          <w:sz w:val="24"/>
          <w:szCs w:val="24"/>
        </w:rPr>
      </w:pPr>
      <w:r>
        <w:rPr>
          <w:sz w:val="24"/>
          <w:szCs w:val="24"/>
          <w:lang w:val="it-IT"/>
        </w:rPr>
        <w:t xml:space="preserve">in ogni caso tutti i Somministratori devono partecipare alla/e riunione/i preliminare/i con il DS (o con il suo Delegato).                                                                                                 </w:t>
      </w:r>
    </w:p>
    <w:p>
      <w:pPr>
        <w:pStyle w:val="Normal"/>
        <w:jc w:val="both"/>
        <w:rPr>
          <w:lang w:val="it-IT"/>
        </w:rPr>
      </w:pPr>
      <w:r>
        <w:rPr>
          <w:lang w:val="it-IT"/>
        </w:rPr>
      </w:r>
    </w:p>
    <w:p>
      <w:pPr>
        <w:pStyle w:val="Normal"/>
        <w:jc w:val="both"/>
        <w:rPr>
          <w:lang w:val="it-IT"/>
        </w:rPr>
      </w:pPr>
      <w:r>
        <w:rPr>
          <w:lang w:val="it-IT"/>
        </w:rPr>
      </w:r>
    </w:p>
    <w:p>
      <w:pPr>
        <w:pStyle w:val="Normal"/>
        <w:jc w:val="both"/>
        <w:rPr>
          <w:b/>
          <w:b/>
          <w:bCs/>
          <w:sz w:val="24"/>
          <w:szCs w:val="24"/>
        </w:rPr>
      </w:pPr>
      <w:r>
        <w:rPr>
          <w:b/>
          <w:bCs/>
          <w:sz w:val="24"/>
          <w:szCs w:val="24"/>
          <w:lang w:val="it-IT"/>
        </w:rPr>
        <w:t>Riunione preliminare</w:t>
      </w:r>
    </w:p>
    <w:p>
      <w:pPr>
        <w:pStyle w:val="Normal"/>
        <w:numPr>
          <w:ilvl w:val="0"/>
          <w:numId w:val="3"/>
        </w:numPr>
        <w:jc w:val="both"/>
        <w:rPr>
          <w:sz w:val="24"/>
          <w:szCs w:val="24"/>
        </w:rPr>
      </w:pPr>
      <w:r>
        <w:rPr>
          <w:sz w:val="24"/>
          <w:szCs w:val="24"/>
          <w:lang w:val="it-IT"/>
        </w:rPr>
        <w:t>Deve essere svolta almeno 45 minuti prima dell'inizio della prova, secondo una delle seguenti modalità:</w:t>
      </w:r>
    </w:p>
    <w:p>
      <w:pPr>
        <w:pStyle w:val="Normal"/>
        <w:numPr>
          <w:ilvl w:val="1"/>
          <w:numId w:val="3"/>
        </w:numPr>
        <w:jc w:val="both"/>
        <w:rPr>
          <w:sz w:val="24"/>
          <w:szCs w:val="24"/>
        </w:rPr>
      </w:pPr>
      <w:r>
        <w:rPr>
          <w:sz w:val="24"/>
          <w:szCs w:val="24"/>
          <w:lang w:val="it-IT"/>
        </w:rPr>
        <w:t>unica, svolta una volta per tutte prima che comincino  le prove (p. es. il giorno o qualche giorno prima);</w:t>
      </w:r>
    </w:p>
    <w:p>
      <w:pPr>
        <w:pStyle w:val="Normal"/>
        <w:numPr>
          <w:ilvl w:val="1"/>
          <w:numId w:val="3"/>
        </w:numPr>
        <w:jc w:val="both"/>
        <w:rPr>
          <w:sz w:val="24"/>
          <w:szCs w:val="24"/>
        </w:rPr>
      </w:pPr>
      <w:r>
        <w:rPr>
          <w:sz w:val="24"/>
          <w:szCs w:val="24"/>
          <w:lang w:val="it-IT"/>
        </w:rPr>
        <w:t>giornaliera: svolta ogni mattina prima che cominci la sessione di prove;</w:t>
      </w:r>
    </w:p>
    <w:p>
      <w:pPr>
        <w:pStyle w:val="Normal"/>
        <w:numPr>
          <w:ilvl w:val="1"/>
          <w:numId w:val="3"/>
        </w:numPr>
        <w:jc w:val="both"/>
        <w:rPr>
          <w:sz w:val="24"/>
          <w:szCs w:val="24"/>
        </w:rPr>
      </w:pPr>
      <w:r>
        <w:rPr>
          <w:sz w:val="24"/>
          <w:szCs w:val="24"/>
          <w:lang w:val="it-IT"/>
        </w:rPr>
        <w:t>per singola prova: può essere svolta prima di ogni prova.</w:t>
      </w:r>
    </w:p>
    <w:p>
      <w:pPr>
        <w:pStyle w:val="Normal"/>
        <w:numPr>
          <w:ilvl w:val="0"/>
          <w:numId w:val="3"/>
        </w:numPr>
        <w:jc w:val="both"/>
        <w:rPr>
          <w:sz w:val="24"/>
          <w:szCs w:val="24"/>
        </w:rPr>
      </w:pPr>
      <w:r>
        <w:rPr>
          <w:sz w:val="24"/>
          <w:szCs w:val="24"/>
          <w:lang w:val="it-IT"/>
        </w:rPr>
        <w:t>qualunque sia la modalità prescelta, il Ds redige il solo verbale di apertura. Non ci sono da redigere più i verbali successivi (restituzione al Ds, riconsegna ad altro Somministratore, chiusura).</w:t>
      </w:r>
    </w:p>
    <w:p>
      <w:pPr>
        <w:pStyle w:val="Normal"/>
        <w:numPr>
          <w:ilvl w:val="0"/>
          <w:numId w:val="3"/>
        </w:numPr>
        <w:jc w:val="both"/>
        <w:rPr>
          <w:sz w:val="24"/>
          <w:szCs w:val="24"/>
        </w:rPr>
      </w:pPr>
      <w:r>
        <w:rPr>
          <w:sz w:val="24"/>
          <w:szCs w:val="24"/>
          <w:lang w:val="it-IT"/>
        </w:rPr>
        <w:t xml:space="preserve">il Ds (o il suo Delegato) compila il verbale in ogni sua parte e lo firma. Stop. </w:t>
      </w:r>
    </w:p>
    <w:p>
      <w:pPr>
        <w:pStyle w:val="Normal"/>
        <w:numPr>
          <w:ilvl w:val="0"/>
          <w:numId w:val="3"/>
        </w:numPr>
        <w:jc w:val="both"/>
        <w:rPr>
          <w:sz w:val="24"/>
          <w:szCs w:val="24"/>
        </w:rPr>
      </w:pPr>
      <w:r>
        <w:rPr>
          <w:sz w:val="24"/>
          <w:szCs w:val="24"/>
          <w:lang w:val="it-IT"/>
        </w:rPr>
        <w:t>Non è richiesta alcuna altra firma da parte di nessun altro</w:t>
      </w:r>
    </w:p>
    <w:p>
      <w:pPr>
        <w:pStyle w:val="Normal"/>
        <w:jc w:val="both"/>
        <w:rPr>
          <w:lang w:val="it-IT"/>
        </w:rPr>
      </w:pPr>
      <w:r>
        <w:rPr>
          <w:lang w:val="it-IT"/>
        </w:rPr>
      </w:r>
    </w:p>
    <w:p>
      <w:pPr>
        <w:pStyle w:val="Normal"/>
        <w:jc w:val="both"/>
        <w:rPr>
          <w:lang w:val="it-IT"/>
        </w:rPr>
      </w:pPr>
      <w:r>
        <w:rPr>
          <w:lang w:val="it-IT"/>
        </w:rPr>
      </w:r>
    </w:p>
    <w:p>
      <w:pPr>
        <w:pStyle w:val="Normal"/>
        <w:jc w:val="both"/>
        <w:rPr/>
      </w:pPr>
      <w:r>
        <w:rPr>
          <w:b/>
          <w:bCs/>
          <w:sz w:val="24"/>
          <w:szCs w:val="24"/>
          <w:lang w:val="it-IT"/>
        </w:rPr>
        <w:t xml:space="preserve">Documentazione da firmare </w:t>
      </w:r>
    </w:p>
    <w:p>
      <w:pPr>
        <w:pStyle w:val="Normal"/>
        <w:jc w:val="both"/>
        <w:rPr>
          <w:sz w:val="24"/>
          <w:szCs w:val="24"/>
        </w:rPr>
      </w:pPr>
      <w:r>
        <w:rPr>
          <w:sz w:val="24"/>
          <w:szCs w:val="24"/>
          <w:lang w:val="it-IT"/>
        </w:rPr>
        <w:t>Ognuno dei partecipanti alle prove firma solo un documento:</w:t>
      </w:r>
    </w:p>
    <w:p>
      <w:pPr>
        <w:pStyle w:val="Normal"/>
        <w:numPr>
          <w:ilvl w:val="0"/>
          <w:numId w:val="4"/>
        </w:numPr>
        <w:jc w:val="both"/>
        <w:rPr>
          <w:sz w:val="24"/>
          <w:szCs w:val="24"/>
        </w:rPr>
      </w:pPr>
      <w:r>
        <w:rPr>
          <w:sz w:val="24"/>
          <w:szCs w:val="24"/>
          <w:lang w:val="it-IT"/>
        </w:rPr>
        <w:t>Ds (o il suo Delegato): il verbale preliminare;</w:t>
      </w:r>
    </w:p>
    <w:p>
      <w:pPr>
        <w:pStyle w:val="Normal"/>
        <w:numPr>
          <w:ilvl w:val="0"/>
          <w:numId w:val="4"/>
        </w:numPr>
        <w:jc w:val="both"/>
        <w:rPr>
          <w:sz w:val="24"/>
          <w:szCs w:val="24"/>
        </w:rPr>
      </w:pPr>
      <w:r>
        <w:rPr>
          <w:sz w:val="24"/>
          <w:szCs w:val="24"/>
          <w:lang w:val="it-IT"/>
        </w:rPr>
        <w:t>Somministratore, collaboratore tecnico, eventuale docente di sostegno (in generale tutti gli adulti): dichiarazione di riservatezza;</w:t>
      </w:r>
    </w:p>
    <w:p>
      <w:pPr>
        <w:pStyle w:val="Normal"/>
        <w:numPr>
          <w:ilvl w:val="0"/>
          <w:numId w:val="4"/>
        </w:numPr>
        <w:jc w:val="both"/>
        <w:rPr>
          <w:sz w:val="24"/>
          <w:szCs w:val="24"/>
        </w:rPr>
      </w:pPr>
      <w:r>
        <w:rPr>
          <w:sz w:val="24"/>
          <w:szCs w:val="24"/>
          <w:lang w:val="it-IT"/>
        </w:rPr>
        <w:t>Studente: informativa dello studente</w:t>
      </w:r>
    </w:p>
    <w:p>
      <w:pPr>
        <w:pStyle w:val="Normal"/>
        <w:jc w:val="both"/>
        <w:rPr>
          <w:lang w:val="it-IT"/>
        </w:rPr>
      </w:pPr>
      <w:r>
        <w:rPr>
          <w:lang w:val="it-IT"/>
        </w:rPr>
      </w:r>
    </w:p>
    <w:p>
      <w:pPr>
        <w:pStyle w:val="Normal"/>
        <w:jc w:val="both"/>
        <w:rPr>
          <w:lang w:val="it-IT"/>
        </w:rPr>
      </w:pPr>
      <w:r>
        <w:rPr>
          <w:lang w:val="it-IT"/>
        </w:rPr>
      </w:r>
    </w:p>
    <w:p>
      <w:pPr>
        <w:pStyle w:val="Normal"/>
        <w:jc w:val="both"/>
        <w:rPr>
          <w:b/>
          <w:b/>
          <w:bCs/>
          <w:sz w:val="24"/>
          <w:szCs w:val="24"/>
        </w:rPr>
      </w:pPr>
      <w:r>
        <w:rPr>
          <w:b/>
          <w:bCs/>
          <w:sz w:val="24"/>
          <w:szCs w:val="24"/>
          <w:lang w:val="it-IT"/>
        </w:rPr>
        <w:t>Predisposizione della prova: Segreteria</w:t>
      </w:r>
    </w:p>
    <w:p>
      <w:pPr>
        <w:pStyle w:val="Normal"/>
        <w:numPr>
          <w:ilvl w:val="0"/>
          <w:numId w:val="5"/>
        </w:numPr>
        <w:jc w:val="both"/>
        <w:rPr>
          <w:sz w:val="24"/>
          <w:szCs w:val="24"/>
        </w:rPr>
      </w:pPr>
      <w:r>
        <w:rPr>
          <w:sz w:val="24"/>
          <w:szCs w:val="24"/>
          <w:lang w:val="it-IT"/>
        </w:rPr>
        <w:t>La Segreteria stampa per ogni classe l'</w:t>
      </w:r>
      <w:r>
        <w:rPr>
          <w:sz w:val="24"/>
          <w:szCs w:val="24"/>
          <w:u w:val="single"/>
          <w:lang w:val="it-IT"/>
        </w:rPr>
        <w:t>elenco degli studenti</w:t>
      </w:r>
      <w:r>
        <w:rPr>
          <w:sz w:val="24"/>
          <w:szCs w:val="24"/>
          <w:lang w:val="it-IT"/>
        </w:rPr>
        <w:t xml:space="preserve"> e le </w:t>
      </w:r>
      <w:r>
        <w:rPr>
          <w:sz w:val="24"/>
          <w:szCs w:val="24"/>
          <w:u w:val="single"/>
          <w:lang w:val="it-IT"/>
        </w:rPr>
        <w:t>credenziali</w:t>
      </w:r>
      <w:r>
        <w:rPr>
          <w:sz w:val="24"/>
          <w:szCs w:val="24"/>
          <w:lang w:val="it-IT"/>
        </w:rPr>
        <w:t xml:space="preserve"> (relative alle singole prove), più le </w:t>
      </w:r>
      <w:r>
        <w:rPr>
          <w:sz w:val="24"/>
          <w:szCs w:val="24"/>
          <w:u w:val="single"/>
          <w:lang w:val="it-IT"/>
        </w:rPr>
        <w:t>informative</w:t>
      </w:r>
      <w:r>
        <w:rPr>
          <w:sz w:val="24"/>
          <w:szCs w:val="24"/>
          <w:lang w:val="it-IT"/>
        </w:rPr>
        <w:t>;</w:t>
      </w:r>
    </w:p>
    <w:p>
      <w:pPr>
        <w:pStyle w:val="Normal"/>
        <w:numPr>
          <w:ilvl w:val="0"/>
          <w:numId w:val="5"/>
        </w:numPr>
        <w:jc w:val="both"/>
        <w:rPr>
          <w:sz w:val="24"/>
          <w:szCs w:val="24"/>
        </w:rPr>
      </w:pPr>
      <w:r>
        <w:rPr>
          <w:sz w:val="24"/>
          <w:szCs w:val="24"/>
          <w:u w:val="single"/>
          <w:lang w:val="it-IT"/>
        </w:rPr>
        <w:t>elenchi degli studenti e credenziali di ogni singola prova verranno imbustati singolarmente</w:t>
      </w:r>
      <w:r>
        <w:rPr>
          <w:sz w:val="24"/>
          <w:szCs w:val="24"/>
          <w:lang w:val="it-IT"/>
        </w:rPr>
        <w:t>. Per ogni classe, avremo quindi 4 diverse buste: Italiano, Matematica, Inglese (</w:t>
      </w:r>
      <w:r>
        <w:rPr>
          <w:i/>
          <w:iCs/>
          <w:sz w:val="24"/>
          <w:szCs w:val="24"/>
          <w:lang w:val="it-IT"/>
        </w:rPr>
        <w:t>reading</w:t>
      </w:r>
      <w:r>
        <w:rPr>
          <w:sz w:val="24"/>
          <w:szCs w:val="24"/>
          <w:lang w:val="it-IT"/>
        </w:rPr>
        <w:t>) e Inglese (</w:t>
      </w:r>
      <w:r>
        <w:rPr>
          <w:i/>
          <w:iCs/>
          <w:sz w:val="24"/>
          <w:szCs w:val="24"/>
          <w:lang w:val="it-IT"/>
        </w:rPr>
        <w:t>listening</w:t>
      </w:r>
      <w:r>
        <w:rPr>
          <w:sz w:val="24"/>
          <w:szCs w:val="24"/>
          <w:lang w:val="it-IT"/>
        </w:rPr>
        <w:t xml:space="preserve">) </w:t>
      </w:r>
    </w:p>
    <w:p>
      <w:pPr>
        <w:pStyle w:val="Normal"/>
        <w:jc w:val="both"/>
        <w:rPr>
          <w:lang w:val="it-IT"/>
        </w:rPr>
      </w:pPr>
      <w:r>
        <w:rPr>
          <w:lang w:val="it-IT"/>
        </w:rPr>
      </w:r>
    </w:p>
    <w:p>
      <w:pPr>
        <w:pStyle w:val="Normal"/>
        <w:jc w:val="both"/>
        <w:rPr>
          <w:lang w:val="it-IT"/>
        </w:rPr>
      </w:pPr>
      <w:r>
        <w:rPr>
          <w:lang w:val="it-IT"/>
        </w:rPr>
      </w:r>
    </w:p>
    <w:p>
      <w:pPr>
        <w:pStyle w:val="Normal"/>
        <w:jc w:val="both"/>
        <w:rPr>
          <w:b/>
          <w:b/>
          <w:bCs/>
          <w:sz w:val="24"/>
          <w:szCs w:val="24"/>
        </w:rPr>
      </w:pPr>
      <w:r>
        <w:rPr>
          <w:b/>
          <w:bCs/>
          <w:sz w:val="24"/>
          <w:szCs w:val="24"/>
          <w:lang w:val="it-IT"/>
        </w:rPr>
        <w:t>Credenziali e link</w:t>
      </w:r>
    </w:p>
    <w:p>
      <w:pPr>
        <w:pStyle w:val="Normal"/>
        <w:numPr>
          <w:ilvl w:val="0"/>
          <w:numId w:val="7"/>
        </w:numPr>
        <w:jc w:val="both"/>
        <w:rPr>
          <w:sz w:val="24"/>
          <w:szCs w:val="24"/>
        </w:rPr>
      </w:pPr>
      <w:r>
        <w:rPr>
          <w:sz w:val="24"/>
          <w:szCs w:val="24"/>
          <w:lang w:val="it-IT"/>
        </w:rPr>
        <w:t>Saranno disponibili già giorni prima dell'inizio delle prove (in realtà dovrebbero già essere disponibili).</w:t>
      </w:r>
    </w:p>
    <w:p>
      <w:pPr>
        <w:pStyle w:val="Normal"/>
        <w:numPr>
          <w:ilvl w:val="0"/>
          <w:numId w:val="7"/>
        </w:numPr>
        <w:jc w:val="both"/>
        <w:rPr>
          <w:sz w:val="24"/>
          <w:szCs w:val="24"/>
        </w:rPr>
      </w:pPr>
      <w:r>
        <w:rPr>
          <w:sz w:val="24"/>
          <w:szCs w:val="24"/>
          <w:lang w:val="it-IT"/>
        </w:rPr>
        <w:t xml:space="preserve">Devono essere usate solo una volta, il giorno della prova, mai prima: Utilizzarle prima dello svolgimento della prova è REATO e la piattaforma delle prove Invalsi è sottoposta ai controlli della Polizia Postale. </w:t>
      </w:r>
    </w:p>
    <w:p>
      <w:pPr>
        <w:pStyle w:val="Normal"/>
        <w:jc w:val="both"/>
        <w:rPr>
          <w:lang w:val="it-IT"/>
        </w:rPr>
      </w:pPr>
      <w:r>
        <w:rPr>
          <w:lang w:val="it-IT"/>
        </w:rPr>
      </w:r>
    </w:p>
    <w:p>
      <w:pPr>
        <w:pStyle w:val="Normal"/>
        <w:jc w:val="both"/>
        <w:rPr>
          <w:lang w:val="it-IT"/>
        </w:rPr>
      </w:pPr>
      <w:r>
        <w:rPr>
          <w:lang w:val="it-IT"/>
        </w:rPr>
      </w:r>
    </w:p>
    <w:p>
      <w:pPr>
        <w:pStyle w:val="Normal"/>
        <w:jc w:val="both"/>
        <w:rPr>
          <w:b/>
          <w:b/>
          <w:bCs/>
          <w:sz w:val="24"/>
          <w:szCs w:val="24"/>
        </w:rPr>
      </w:pPr>
      <w:r>
        <w:rPr>
          <w:b/>
          <w:bCs/>
          <w:sz w:val="24"/>
          <w:szCs w:val="24"/>
          <w:lang w:val="it-IT"/>
        </w:rPr>
        <w:t>Svolgimento delle prove</w:t>
      </w:r>
    </w:p>
    <w:p>
      <w:pPr>
        <w:pStyle w:val="Normal"/>
        <w:numPr>
          <w:ilvl w:val="0"/>
          <w:numId w:val="8"/>
        </w:numPr>
        <w:jc w:val="both"/>
        <w:rPr/>
      </w:pPr>
      <w:r>
        <w:rPr>
          <w:sz w:val="24"/>
          <w:szCs w:val="24"/>
          <w:lang w:val="it-IT"/>
        </w:rPr>
        <w:t xml:space="preserve">Può essere una buona idea quella di assegnare già le postazioni agli studenti e far trovare alla postazione di ognuno il </w:t>
      </w:r>
      <w:r>
        <w:rPr>
          <w:b/>
          <w:bCs/>
          <w:sz w:val="24"/>
          <w:szCs w:val="24"/>
          <w:lang w:val="it-IT"/>
        </w:rPr>
        <w:t>talloncino con le credenziali</w:t>
      </w:r>
      <w:r>
        <w:rPr>
          <w:sz w:val="24"/>
          <w:szCs w:val="24"/>
          <w:lang w:val="it-IT"/>
        </w:rPr>
        <w:t xml:space="preserve"> di accesso alla prova. Gli studenti utilizzano le credenziali per accedere alla prova e alla fine depongono tutti i talloncini in una scatola. Il Somministratore raccoglie i talloncini della scatola e li ripone nella busta della prova.</w:t>
      </w:r>
    </w:p>
    <w:p>
      <w:pPr>
        <w:pStyle w:val="Normal"/>
        <w:numPr>
          <w:ilvl w:val="0"/>
          <w:numId w:val="8"/>
        </w:numPr>
        <w:jc w:val="both"/>
        <w:rPr/>
      </w:pPr>
      <w:r>
        <w:rPr>
          <w:sz w:val="24"/>
          <w:szCs w:val="24"/>
          <w:lang w:val="it-IT"/>
        </w:rPr>
        <w:t xml:space="preserve">Tutte le </w:t>
      </w:r>
      <w:r>
        <w:rPr>
          <w:b/>
          <w:bCs/>
          <w:sz w:val="24"/>
          <w:szCs w:val="24"/>
          <w:lang w:val="it-IT"/>
        </w:rPr>
        <w:t>buste</w:t>
      </w:r>
      <w:r>
        <w:rPr>
          <w:sz w:val="24"/>
          <w:szCs w:val="24"/>
          <w:lang w:val="it-IT"/>
        </w:rPr>
        <w:t xml:space="preserve"> verranno poi </w:t>
      </w:r>
      <w:r>
        <w:rPr>
          <w:sz w:val="24"/>
          <w:szCs w:val="24"/>
          <w:lang w:val="it-IT"/>
        </w:rPr>
        <w:t>consegnate al</w:t>
      </w:r>
      <w:r>
        <w:rPr>
          <w:sz w:val="24"/>
          <w:szCs w:val="24"/>
          <w:lang w:val="it-IT"/>
        </w:rPr>
        <w:t xml:space="preserve"> Ds (o al suo Delegato) e conservate agli atti.</w:t>
      </w:r>
    </w:p>
    <w:p>
      <w:pPr>
        <w:pStyle w:val="Normal"/>
        <w:numPr>
          <w:ilvl w:val="0"/>
          <w:numId w:val="8"/>
        </w:numPr>
        <w:jc w:val="both"/>
        <w:rPr/>
      </w:pPr>
      <w:r>
        <w:rPr>
          <w:sz w:val="24"/>
          <w:szCs w:val="24"/>
          <w:lang w:val="it-IT"/>
        </w:rPr>
        <w:t xml:space="preserve">Per ragioni di sicurezza sanitaria è preferibile non consegnare agli studenti </w:t>
      </w:r>
      <w:r>
        <w:rPr>
          <w:b/>
          <w:bCs/>
          <w:sz w:val="24"/>
          <w:szCs w:val="24"/>
          <w:lang w:val="it-IT"/>
        </w:rPr>
        <w:t xml:space="preserve">fogli per la “brutta </w:t>
      </w:r>
      <w:r>
        <w:rPr>
          <w:b/>
          <w:bCs/>
          <w:sz w:val="24"/>
          <w:szCs w:val="24"/>
          <w:lang w:val="it-IT"/>
        </w:rPr>
        <w:t>copia</w:t>
      </w:r>
      <w:r>
        <w:rPr>
          <w:b/>
          <w:bCs/>
          <w:sz w:val="24"/>
          <w:szCs w:val="24"/>
          <w:lang w:val="it-IT"/>
        </w:rPr>
        <w:t>” o per appunti</w:t>
      </w:r>
      <w:r>
        <w:rPr>
          <w:sz w:val="24"/>
          <w:szCs w:val="24"/>
          <w:lang w:val="it-IT"/>
        </w:rPr>
        <w:t>. Si può consentire loro di portarli da casa. Al termine della prova, il Somministratore li potrà raccogliere e distruggere</w:t>
      </w:r>
    </w:p>
    <w:p>
      <w:pPr>
        <w:pStyle w:val="Normal"/>
        <w:numPr>
          <w:ilvl w:val="0"/>
          <w:numId w:val="8"/>
        </w:numPr>
        <w:jc w:val="both"/>
        <w:rPr/>
      </w:pPr>
      <w:r>
        <w:rPr>
          <w:sz w:val="24"/>
          <w:szCs w:val="24"/>
          <w:highlight w:val="yellow"/>
          <w:lang w:val="it-IT"/>
        </w:rPr>
        <w:t>analogamente, per la prova di Inglese (listening) è preferibile far utilizzare agli studenti cuffie audio personali</w:t>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jc w:val="both"/>
        <w:rPr>
          <w:lang w:val="it-IT"/>
        </w:rPr>
      </w:pPr>
      <w:r>
        <w:rPr>
          <w:lang w:val="it-IT"/>
        </w:rPr>
      </w:r>
    </w:p>
    <w:p>
      <w:pPr>
        <w:pStyle w:val="Normal"/>
        <w:jc w:val="both"/>
        <w:rPr/>
      </w:pPr>
      <w:r>
        <w:rPr>
          <w:sz w:val="24"/>
          <w:szCs w:val="24"/>
          <w:lang w:val="it-IT"/>
        </w:rPr>
        <w:t xml:space="preserve">    </w:t>
      </w:r>
    </w:p>
    <w:p>
      <w:pPr>
        <w:pStyle w:val="Normal"/>
        <w:jc w:val="both"/>
        <w:rPr>
          <w:sz w:val="24"/>
          <w:szCs w:val="24"/>
          <w:lang w:val="it-IT"/>
        </w:rPr>
      </w:pPr>
      <w:r>
        <w:rPr>
          <w:sz w:val="24"/>
          <w:szCs w:val="24"/>
          <w:lang w:val="it-IT"/>
        </w:rPr>
      </w:r>
    </w:p>
    <w:p>
      <w:pPr>
        <w:pStyle w:val="Normal"/>
        <w:jc w:val="both"/>
        <w:rPr>
          <w:sz w:val="24"/>
          <w:szCs w:val="24"/>
        </w:rPr>
      </w:pPr>
      <w:r>
        <w:rPr>
          <w:b/>
          <w:bCs/>
          <w:sz w:val="24"/>
          <w:szCs w:val="24"/>
          <w:lang w:val="it-IT"/>
        </w:rPr>
        <w:t>Alunni Dva o Dsa</w:t>
      </w:r>
    </w:p>
    <w:p>
      <w:pPr>
        <w:pStyle w:val="Normal"/>
        <w:jc w:val="both"/>
        <w:rPr/>
      </w:pPr>
      <w:r>
        <w:rPr>
          <w:sz w:val="24"/>
          <w:szCs w:val="24"/>
          <w:lang w:val="it-IT"/>
        </w:rPr>
        <w:t>Tutto</w:t>
      </w:r>
      <w:r>
        <w:rPr>
          <w:rFonts w:eastAsia="Arial Unicode MS" w:cs="Times New Roman"/>
          <w:color w:val="00000A"/>
          <w:sz w:val="24"/>
          <w:szCs w:val="24"/>
          <w:lang w:val="it-IT" w:eastAsia="en-US" w:bidi="ar-SA"/>
        </w:rPr>
        <w:t xml:space="preserve"> come al solito, non ci sono variazioni.</w:t>
      </w:r>
    </w:p>
    <w:p>
      <w:pPr>
        <w:pStyle w:val="Normal"/>
        <w:numPr>
          <w:ilvl w:val="0"/>
          <w:numId w:val="9"/>
        </w:numPr>
        <w:jc w:val="both"/>
        <w:rPr>
          <w:rFonts w:ascii="Times New Roman" w:hAnsi="Times New Roman" w:eastAsia="Arial Unicode MS" w:cs="Times New Roman"/>
          <w:color w:val="00000A"/>
          <w:sz w:val="24"/>
          <w:szCs w:val="24"/>
          <w:lang w:val="it-IT" w:eastAsia="en-US" w:bidi="ar-SA"/>
        </w:rPr>
      </w:pPr>
      <w:r>
        <w:rPr>
          <w:rFonts w:eastAsia="Arial Unicode MS" w:cs="Times New Roman"/>
          <w:b/>
          <w:bCs/>
          <w:color w:val="00000A"/>
          <w:sz w:val="24"/>
          <w:szCs w:val="24"/>
          <w:lang w:val="it-IT" w:eastAsia="en-US" w:bidi="ar-SA"/>
        </w:rPr>
        <w:t>Alunni Dsa</w:t>
      </w:r>
      <w:r>
        <w:rPr>
          <w:rFonts w:eastAsia="Arial Unicode MS" w:cs="Times New Roman"/>
          <w:color w:val="00000A"/>
          <w:sz w:val="24"/>
          <w:szCs w:val="24"/>
          <w:lang w:val="it-IT" w:eastAsia="en-US" w:bidi="ar-SA"/>
        </w:rPr>
        <w:t xml:space="preserve">: usufruiranno degli </w:t>
      </w:r>
      <w:r>
        <w:rPr>
          <w:rFonts w:eastAsia="Arial Unicode MS" w:cs="Times New Roman"/>
          <w:b w:val="false"/>
          <w:i w:val="false"/>
          <w:caps w:val="false"/>
          <w:smallCaps w:val="false"/>
          <w:color w:val="00000A"/>
          <w:spacing w:val="0"/>
          <w:sz w:val="24"/>
          <w:szCs w:val="24"/>
          <w:lang w:val="it-IT" w:eastAsia="en-US" w:bidi="ar-SA"/>
        </w:rPr>
        <w:t xml:space="preserve">strumenti </w:t>
      </w:r>
      <w:r>
        <w:rPr>
          <w:rFonts w:eastAsia="Arial Unicode MS" w:cs="Times New Roman"/>
          <w:b/>
          <w:i w:val="false"/>
          <w:caps w:val="false"/>
          <w:smallCaps w:val="false"/>
          <w:color w:val="00000A"/>
          <w:spacing w:val="0"/>
          <w:sz w:val="24"/>
          <w:szCs w:val="24"/>
          <w:lang w:val="it-IT" w:eastAsia="en-US" w:bidi="ar-SA"/>
        </w:rPr>
        <w:t>dispensativi e compensativi</w:t>
      </w:r>
      <w:r>
        <w:rPr>
          <w:rFonts w:eastAsia="Arial Unicode MS" w:cs="Times New Roman"/>
          <w:color w:val="00000A"/>
          <w:sz w:val="24"/>
          <w:szCs w:val="24"/>
          <w:lang w:val="it-IT" w:eastAsia="en-US" w:bidi="ar-SA"/>
        </w:rPr>
        <w:t xml:space="preserve"> segnalati per loro al momento della compilazione degli elenchi di partecipazione</w:t>
      </w:r>
    </w:p>
    <w:p>
      <w:pPr>
        <w:pStyle w:val="Normal"/>
        <w:numPr>
          <w:ilvl w:val="0"/>
          <w:numId w:val="9"/>
        </w:numPr>
        <w:jc w:val="both"/>
        <w:rPr>
          <w:rFonts w:ascii="Times New Roman" w:hAnsi="Times New Roman" w:eastAsia="Arial Unicode MS" w:cs="Times New Roman"/>
          <w:color w:val="00000A"/>
          <w:sz w:val="24"/>
          <w:szCs w:val="24"/>
          <w:lang w:val="it-IT" w:eastAsia="en-US" w:bidi="ar-SA"/>
        </w:rPr>
      </w:pPr>
      <w:r>
        <w:rPr>
          <w:rFonts w:eastAsia="Arial Unicode MS" w:cs="Times New Roman"/>
          <w:b/>
          <w:bCs/>
          <w:color w:val="00000A"/>
          <w:sz w:val="24"/>
          <w:szCs w:val="24"/>
          <w:lang w:val="it-IT" w:eastAsia="en-US" w:bidi="ar-SA"/>
        </w:rPr>
        <w:t>Alunni Dva</w:t>
      </w:r>
      <w:r>
        <w:rPr>
          <w:rFonts w:eastAsia="Arial Unicode MS" w:cs="Times New Roman"/>
          <w:color w:val="00000A"/>
          <w:sz w:val="24"/>
          <w:szCs w:val="24"/>
          <w:lang w:val="it-IT" w:eastAsia="en-US" w:bidi="ar-SA"/>
        </w:rPr>
        <w:t>: coloro che le svolgeranno potrebbero anche usufruire della presenza del docente di sostegno, purché tale presenza non rappresenti un rischio per le condizioni di sicurezza sanitaria delle prove. In tal caso il docente di sostegno è tenuto a partecipare alla riunione preliminare del Ds con i Somministratori.</w:t>
      </w:r>
    </w:p>
    <w:p>
      <w:pPr>
        <w:pStyle w:val="Normal"/>
        <w:numPr>
          <w:ilvl w:val="0"/>
          <w:numId w:val="9"/>
        </w:numPr>
        <w:jc w:val="both"/>
        <w:rPr>
          <w:rFonts w:ascii="Times New Roman" w:hAnsi="Times New Roman" w:eastAsia="Arial Unicode MS" w:cs="Times New Roman"/>
          <w:color w:val="00000A"/>
          <w:sz w:val="24"/>
          <w:szCs w:val="24"/>
          <w:lang w:val="it-IT" w:eastAsia="en-US" w:bidi="ar-SA"/>
        </w:rPr>
      </w:pPr>
      <w:r>
        <w:rPr>
          <w:rFonts w:eastAsia="Arial Unicode MS" w:cs="Times New Roman"/>
          <w:b/>
          <w:bCs/>
          <w:color w:val="00000A"/>
          <w:sz w:val="24"/>
          <w:szCs w:val="24"/>
          <w:lang w:val="it-IT" w:eastAsia="en-US" w:bidi="ar-SA"/>
        </w:rPr>
        <w:t>Dispensa dallo svolgimento della prova di Inglese</w:t>
      </w:r>
      <w:r>
        <w:rPr>
          <w:rFonts w:eastAsia="Arial Unicode MS" w:cs="Times New Roman"/>
          <w:color w:val="00000A"/>
          <w:sz w:val="24"/>
          <w:szCs w:val="24"/>
          <w:lang w:val="it-IT" w:eastAsia="en-US" w:bidi="ar-SA"/>
        </w:rPr>
        <w:t>: possono ottenerla studenti Dsa o Dva paritari i cui PDP o PEI prevedano la dispensa totale o parziale da questa disciplina</w:t>
      </w:r>
    </w:p>
    <w:p>
      <w:pPr>
        <w:pStyle w:val="Normal"/>
        <w:numPr>
          <w:ilvl w:val="0"/>
          <w:numId w:val="9"/>
        </w:numPr>
        <w:jc w:val="both"/>
        <w:rPr>
          <w:rFonts w:ascii="Times New Roman" w:hAnsi="Times New Roman" w:eastAsia="Arial Unicode MS" w:cs="Times New Roman"/>
          <w:color w:val="00000A"/>
          <w:sz w:val="24"/>
          <w:szCs w:val="24"/>
          <w:highlight w:val="yellow"/>
          <w:lang w:val="it-IT" w:eastAsia="en-US" w:bidi="ar-SA"/>
        </w:rPr>
      </w:pPr>
      <w:r>
        <w:rPr>
          <w:rFonts w:eastAsia="Arial Unicode MS" w:cs="Times New Roman"/>
          <w:color w:val="00000A"/>
          <w:sz w:val="24"/>
          <w:szCs w:val="24"/>
          <w:highlight w:val="yellow"/>
          <w:lang w:val="it-IT" w:eastAsia="en-US" w:bidi="ar-SA"/>
        </w:rPr>
        <w:t xml:space="preserve">E' </w:t>
      </w:r>
      <w:r>
        <w:rPr>
          <w:rFonts w:eastAsia="Arial Unicode MS" w:cs="Times New Roman"/>
          <w:i/>
          <w:iCs/>
          <w:color w:val="00000A"/>
          <w:sz w:val="24"/>
          <w:szCs w:val="24"/>
          <w:highlight w:val="yellow"/>
          <w:lang w:val="it-IT" w:eastAsia="en-US" w:bidi="ar-SA"/>
        </w:rPr>
        <w:t>facoltà</w:t>
      </w:r>
      <w:r>
        <w:rPr>
          <w:rFonts w:eastAsia="Arial Unicode MS" w:cs="Times New Roman"/>
          <w:color w:val="00000A"/>
          <w:sz w:val="24"/>
          <w:szCs w:val="24"/>
          <w:highlight w:val="yellow"/>
          <w:lang w:val="it-IT" w:eastAsia="en-US" w:bidi="ar-SA"/>
        </w:rPr>
        <w:t xml:space="preserve"> della scuola consentire ad un alunno Dva accompagnato dal docente di sostegno di far svolgere la  prova in un ambiente diverso da quello in cui lo svolge il resto della classe</w:t>
      </w:r>
    </w:p>
    <w:p>
      <w:pPr>
        <w:pStyle w:val="Normal"/>
        <w:jc w:val="both"/>
        <w:rPr>
          <w:rFonts w:ascii="Times New Roman" w:hAnsi="Times New Roman" w:eastAsia="Arial Unicode MS" w:cs="Times New Roman"/>
          <w:color w:val="00000A"/>
          <w:sz w:val="24"/>
          <w:szCs w:val="24"/>
          <w:lang w:val="it-IT" w:eastAsia="en-US" w:bidi="ar-SA"/>
        </w:rPr>
      </w:pPr>
      <w:r>
        <w:rPr>
          <w:rFonts w:eastAsia="Arial Unicode MS" w:cs="Times New Roman"/>
          <w:color w:val="00000A"/>
          <w:sz w:val="24"/>
          <w:szCs w:val="24"/>
          <w:lang w:val="it-IT" w:eastAsia="en-US" w:bidi="ar-SA"/>
        </w:rPr>
      </w:r>
    </w:p>
    <w:p>
      <w:pPr>
        <w:pStyle w:val="Normal"/>
        <w:jc w:val="both"/>
        <w:rPr>
          <w:lang w:val="it-IT"/>
        </w:rPr>
      </w:pPr>
      <w:r>
        <w:rPr>
          <w:lang w:val="it-IT"/>
        </w:rPr>
      </w:r>
    </w:p>
    <w:p>
      <w:pPr>
        <w:pStyle w:val="Normal"/>
        <w:jc w:val="both"/>
        <w:rPr/>
      </w:pPr>
      <w:r>
        <w:rPr>
          <w:b/>
          <w:bCs/>
          <w:sz w:val="24"/>
          <w:szCs w:val="24"/>
          <w:lang w:val="it-IT"/>
        </w:rPr>
        <w:t xml:space="preserve">Richiamo alla correttezza </w:t>
      </w:r>
    </w:p>
    <w:p>
      <w:pPr>
        <w:pStyle w:val="Normal"/>
        <w:jc w:val="both"/>
        <w:rPr/>
      </w:pPr>
      <w:r>
        <w:rPr>
          <w:sz w:val="24"/>
          <w:szCs w:val="24"/>
          <w:lang w:val="it-IT"/>
        </w:rPr>
        <w:t>Deve farlo il Ds: barare non conviene a nessuno. E' preferibile che emerga il reale livello di apprendimento degli studenti, anche perché  dal Recovery Fund sono previsti finanziamenti per interventi di recupero degli apprendimenti laddove dovesse risultare necessario.</w:t>
      </w:r>
    </w:p>
    <w:p>
      <w:pPr>
        <w:pStyle w:val="Normal"/>
        <w:jc w:val="both"/>
        <w:rPr>
          <w:lang w:val="it-IT"/>
        </w:rPr>
      </w:pPr>
      <w:r>
        <w:rPr>
          <w:lang w:val="it-IT"/>
        </w:rPr>
      </w:r>
    </w:p>
    <w:p>
      <w:pPr>
        <w:pStyle w:val="Normal"/>
        <w:jc w:val="both"/>
        <w:rPr>
          <w:lang w:val="it-IT"/>
        </w:rPr>
      </w:pPr>
      <w:r>
        <w:rPr>
          <w:lang w:val="it-IT"/>
        </w:rPr>
      </w:r>
    </w:p>
    <w:p>
      <w:pPr>
        <w:pStyle w:val="Normal"/>
        <w:shd w:val="clear" w:color="auto" w:fill="FFFFFF"/>
        <w:spacing w:beforeAutospacing="0" w:before="0" w:afterAutospacing="0" w:after="0"/>
        <w:rPr>
          <w:rFonts w:ascii="Times New Roman" w:hAnsi="Times New Roman" w:eastAsia="Arial Unicode MS" w:cs="Times New Roman"/>
          <w:b/>
          <w:b/>
          <w:bCs/>
          <w:color w:val="00000A"/>
          <w:sz w:val="24"/>
          <w:szCs w:val="24"/>
          <w:lang w:val="it-IT" w:eastAsia="en-US" w:bidi="ar-SA"/>
        </w:rPr>
      </w:pPr>
      <w:r>
        <w:rPr>
          <w:rFonts w:eastAsia="Arial Unicode MS" w:cs="Times New Roman"/>
          <w:b/>
          <w:bCs/>
          <w:color w:val="00000A"/>
          <w:sz w:val="24"/>
          <w:szCs w:val="24"/>
          <w:lang w:val="it-IT" w:eastAsia="en-US" w:bidi="ar-SA"/>
        </w:rPr>
        <w:t xml:space="preserve">Blackout / Interruzione del collegamento durante la prova </w:t>
      </w:r>
    </w:p>
    <w:p>
      <w:pPr>
        <w:pStyle w:val="NormalWeb"/>
        <w:numPr>
          <w:ilvl w:val="0"/>
          <w:numId w:val="5"/>
        </w:numPr>
        <w:shd w:val="clear" w:color="auto" w:fill="FFFFFF"/>
        <w:spacing w:beforeAutospacing="0" w:before="0" w:afterAutospacing="0" w:after="0"/>
        <w:rPr>
          <w:rFonts w:ascii="Times New Roman" w:hAnsi="Times New Roman" w:eastAsia="Arial Unicode MS" w:cs="Times New Roman"/>
          <w:color w:val="00000A"/>
          <w:sz w:val="24"/>
          <w:szCs w:val="24"/>
          <w:lang w:val="it-IT" w:eastAsia="en-US" w:bidi="ar-SA"/>
        </w:rPr>
      </w:pPr>
      <w:r>
        <w:rPr>
          <w:rFonts w:eastAsia="Arial Unicode MS" w:cs="Times New Roman"/>
          <w:color w:val="00000A"/>
          <w:sz w:val="24"/>
          <w:szCs w:val="24"/>
          <w:lang w:val="it-IT" w:eastAsia="en-US" w:bidi="ar-SA"/>
        </w:rPr>
        <w:t>interruzione temporanea (&lt; di 10 minuti): lo studente riprende la prova dal punto dove si era interrotta, unico rischio perdere la risposta a cui  stava lavorando, se non è passato alla successiva. Le risposte date NON si perdono, la piattaforma le salva.</w:t>
      </w:r>
    </w:p>
    <w:p>
      <w:pPr>
        <w:pStyle w:val="NormalWeb"/>
        <w:numPr>
          <w:ilvl w:val="0"/>
          <w:numId w:val="5"/>
        </w:numPr>
        <w:shd w:val="clear" w:color="auto" w:fill="FFFFFF"/>
        <w:spacing w:beforeAutospacing="0" w:before="0" w:afterAutospacing="0" w:after="0"/>
        <w:jc w:val="both"/>
        <w:rPr>
          <w:rFonts w:ascii="Times New Roman" w:hAnsi="Times New Roman" w:eastAsia="Arial Unicode MS" w:cs="Times New Roman"/>
          <w:color w:val="00000A"/>
          <w:sz w:val="24"/>
          <w:szCs w:val="24"/>
          <w:lang w:val="it-IT" w:eastAsia="en-US" w:bidi="ar-SA"/>
        </w:rPr>
      </w:pPr>
      <w:r>
        <w:rPr>
          <w:rFonts w:eastAsia="Arial Unicode MS" w:cs="Times New Roman"/>
          <w:color w:val="00000A"/>
          <w:sz w:val="24"/>
          <w:szCs w:val="24"/>
          <w:lang w:val="it-IT" w:eastAsia="en-US" w:bidi="ar-SA"/>
        </w:rPr>
        <w:t>interruzione lunga (&gt; di 10 minuti): la prova è interrotta e non si può riprendere quel giorno: il ds, appena informato, segnala in piattaforma gli studenti che non hanno svolto la prova e richiedendo la riattivazione delle credenziali.</w:t>
      </w:r>
    </w:p>
    <w:p>
      <w:pPr>
        <w:pStyle w:val="Normal"/>
        <w:jc w:val="both"/>
        <w:rPr>
          <w:rFonts w:ascii="Times New Roman" w:hAnsi="Times New Roman" w:eastAsia="Arial Unicode MS" w:cs="Times New Roman"/>
          <w:color w:val="00000A"/>
          <w:sz w:val="24"/>
          <w:szCs w:val="24"/>
          <w:lang w:val="it-IT" w:eastAsia="en-US" w:bidi="ar-SA"/>
        </w:rPr>
      </w:pPr>
      <w:r>
        <w:rPr>
          <w:rFonts w:eastAsia="Arial Unicode MS" w:cs="Times New Roman"/>
          <w:color w:val="00000A"/>
          <w:sz w:val="24"/>
          <w:szCs w:val="24"/>
          <w:lang w:val="it-IT" w:eastAsia="en-US" w:bidi="ar-SA"/>
        </w:rPr>
      </w:r>
    </w:p>
    <w:p>
      <w:pPr>
        <w:pStyle w:val="Normal"/>
        <w:jc w:val="both"/>
        <w:rPr>
          <w:b/>
          <w:b/>
          <w:bCs/>
        </w:rPr>
      </w:pPr>
      <w:r>
        <w:rPr>
          <w:b/>
          <w:bCs/>
        </w:rPr>
      </w:r>
    </w:p>
    <w:p>
      <w:pPr>
        <w:pStyle w:val="Normal"/>
        <w:jc w:val="both"/>
        <w:rPr>
          <w:lang w:val="it-IT"/>
        </w:rPr>
      </w:pPr>
      <w:r>
        <w:rPr>
          <w:b/>
          <w:bCs/>
          <w:lang w:val="it-IT"/>
        </w:rPr>
        <w:t>Studenti assenti</w:t>
      </w:r>
    </w:p>
    <w:p>
      <w:pPr>
        <w:pStyle w:val="Normal"/>
        <w:numPr>
          <w:ilvl w:val="0"/>
          <w:numId w:val="11"/>
        </w:numPr>
        <w:jc w:val="both"/>
        <w:rPr>
          <w:lang w:val="it-IT"/>
        </w:rPr>
      </w:pPr>
      <w:r>
        <w:rPr>
          <w:lang w:val="it-IT"/>
        </w:rPr>
        <w:t xml:space="preserve">Vale la regola che tutti gli studenti di V devono svolgerle, per cui per gli studenti assenti devono essere previste sessioni di recupero. </w:t>
      </w:r>
      <w:r>
        <w:rPr>
          <w:u w:val="single"/>
          <w:lang w:val="it-IT"/>
        </w:rPr>
        <w:t>Purché lo svolgimento avvenga entro il 31 maggio</w:t>
      </w:r>
      <w:r>
        <w:rPr>
          <w:lang w:val="it-IT"/>
        </w:rPr>
        <w:t xml:space="preserve">. </w:t>
      </w:r>
    </w:p>
    <w:p>
      <w:pPr>
        <w:pStyle w:val="Normal"/>
        <w:numPr>
          <w:ilvl w:val="0"/>
          <w:numId w:val="11"/>
        </w:numPr>
        <w:jc w:val="both"/>
        <w:rPr>
          <w:lang w:val="it-IT"/>
        </w:rPr>
      </w:pPr>
      <w:r>
        <w:rPr>
          <w:lang w:val="it-IT"/>
        </w:rPr>
        <w:t>Nel caso in cui uno studente o una scuola tornano in presenza dopo il 31 maggio, non svolgono le prove.</w:t>
      </w:r>
    </w:p>
    <w:p>
      <w:pPr>
        <w:pStyle w:val="Normal"/>
        <w:numPr>
          <w:ilvl w:val="0"/>
          <w:numId w:val="11"/>
        </w:numPr>
        <w:jc w:val="both"/>
        <w:rPr>
          <w:highlight w:val="yellow"/>
          <w:lang w:val="it-IT"/>
        </w:rPr>
      </w:pPr>
      <w:r>
        <w:rPr>
          <w:highlight w:val="yellow"/>
          <w:lang w:val="it-IT"/>
        </w:rPr>
        <w:t>In Puglia: considerato che l'ordinanza di Emiliano prevede la frequenza alle attività di laboratorio, alcune scuole stanno considerando lo svolgimento delle prove Invalsi come attività di laboratorio, così gli studenti sono tenuti ad andare a scuola</w:t>
      </w:r>
    </w:p>
    <w:p>
      <w:pPr>
        <w:pStyle w:val="Normal"/>
        <w:jc w:val="both"/>
        <w:rPr>
          <w:lang w:val="it-IT"/>
        </w:rPr>
      </w:pPr>
      <w:r>
        <w:rPr>
          <w:lang w:val="it-IT"/>
        </w:rPr>
      </w:r>
    </w:p>
    <w:p>
      <w:pPr>
        <w:pStyle w:val="Normal"/>
        <w:jc w:val="both"/>
        <w:rPr>
          <w:lang w:val="it-IT"/>
        </w:rPr>
      </w:pPr>
      <w:r>
        <w:rPr>
          <w:lang w:val="it-IT"/>
        </w:rPr>
        <w:t xml:space="preserve">  </w:t>
      </w:r>
    </w:p>
    <w:p>
      <w:pPr>
        <w:pStyle w:val="Normal"/>
        <w:jc w:val="both"/>
        <w:rPr>
          <w:b/>
          <w:b/>
          <w:bCs/>
          <w:u w:val="single"/>
          <w:lang w:val="it-IT"/>
        </w:rPr>
      </w:pPr>
      <w:r>
        <w:rPr>
          <w:b/>
          <w:bCs/>
          <w:u w:val="single"/>
          <w:lang w:val="it-IT"/>
        </w:rPr>
        <w:t>FAQ</w:t>
      </w:r>
    </w:p>
    <w:p>
      <w:pPr>
        <w:pStyle w:val="Normal"/>
        <w:numPr>
          <w:ilvl w:val="0"/>
          <w:numId w:val="10"/>
        </w:numPr>
        <w:jc w:val="both"/>
        <w:rPr>
          <w:lang w:val="it-IT"/>
        </w:rPr>
      </w:pPr>
      <w:r>
        <w:rPr>
          <w:b/>
          <w:bCs/>
          <w:lang w:val="it-IT"/>
        </w:rPr>
        <w:t>Le prove possono essere svolte a distanza?</w:t>
      </w:r>
      <w:r>
        <w:rPr>
          <w:lang w:val="it-IT"/>
        </w:rPr>
        <w:t xml:space="preserve"> NO, la regola è: “solo  a scuole aperte”</w:t>
      </w:r>
    </w:p>
    <w:p>
      <w:pPr>
        <w:pStyle w:val="Normal"/>
        <w:numPr>
          <w:ilvl w:val="0"/>
          <w:numId w:val="10"/>
        </w:numPr>
        <w:jc w:val="both"/>
        <w:rPr/>
      </w:pPr>
      <w:r>
        <w:rPr>
          <w:b/>
          <w:bCs/>
          <w:lang w:val="it-IT"/>
        </w:rPr>
        <w:t>Se la connessione non è sufficientemente potente?</w:t>
      </w:r>
      <w:r>
        <w:rPr>
          <w:lang w:val="it-IT"/>
        </w:rPr>
        <w:t xml:space="preserve"> Fatti vostri. Potete farle svolgere di pomeriggio </w:t>
      </w:r>
    </w:p>
    <w:p>
      <w:pPr>
        <w:pStyle w:val="Normal"/>
        <w:numPr>
          <w:ilvl w:val="0"/>
          <w:numId w:val="10"/>
        </w:numPr>
        <w:jc w:val="both"/>
        <w:rPr>
          <w:lang w:val="it-IT"/>
        </w:rPr>
      </w:pPr>
      <w:r>
        <w:rPr>
          <w:b/>
          <w:bCs/>
          <w:lang w:val="it-IT"/>
        </w:rPr>
        <w:t>Gli studenti dei corsi serali di classe V svolgono le prove?</w:t>
      </w:r>
      <w:r>
        <w:rPr>
          <w:lang w:val="it-IT"/>
        </w:rPr>
        <w:t xml:space="preserve"> NO. Le prove NON le svolgono: 1) gli studenti dei corsi serali; 2) gli studenti privatisti; 3) gli studenti “ottisti” (quelli che accorciano il corso di studi per meriti scolastici) </w:t>
      </w:r>
    </w:p>
    <w:p>
      <w:pPr>
        <w:pStyle w:val="Normal"/>
        <w:jc w:val="both"/>
        <w:rPr>
          <w:lang w:val="it-IT"/>
        </w:rPr>
      </w:pPr>
      <w:r>
        <w:rPr>
          <w:lang w:val="it-IT"/>
        </w:rPr>
      </w:r>
    </w:p>
    <w:p>
      <w:pPr>
        <w:pStyle w:val="Normal"/>
        <w:jc w:val="both"/>
        <w:rPr>
          <w:lang w:val="it-IT"/>
        </w:rPr>
      </w:pPr>
      <w:r>
        <w:rPr>
          <w:lang w:val="it-IT"/>
        </w:rPr>
      </w:r>
    </w:p>
    <w:p>
      <w:pPr>
        <w:pStyle w:val="Normal"/>
        <w:jc w:val="both"/>
        <w:rPr>
          <w:b/>
          <w:b/>
          <w:bCs/>
          <w:color w:val="800000"/>
          <w:sz w:val="20"/>
          <w:szCs w:val="20"/>
          <w:u w:val="single"/>
          <w:lang w:val="it-IT"/>
        </w:rPr>
      </w:pPr>
      <w:r>
        <w:rPr>
          <w:b/>
          <w:bCs/>
          <w:color w:val="800000"/>
          <w:sz w:val="20"/>
          <w:szCs w:val="20"/>
          <w:u w:val="single"/>
          <w:lang w:val="it-IT"/>
        </w:rPr>
        <w:t>La registrazione del webinar sarà disponibile sulla piattaforma Invalsi all'accesso Ds o Segreteria</w:t>
      </w:r>
    </w:p>
    <w:p>
      <w:pPr>
        <w:pStyle w:val="Normal"/>
        <w:jc w:val="both"/>
        <w:rPr/>
      </w:pPr>
      <w:r>
        <w:rPr>
          <w:sz w:val="20"/>
          <w:szCs w:val="20"/>
        </w:rPr>
        <w:t xml:space="preserve">                                   </w:t>
      </w:r>
      <w:r>
        <w:rPr>
          <w:sz w:val="24"/>
          <w:szCs w:val="24"/>
        </w:rPr>
        <w:t xml:space="preserve">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charset w:val="01"/>
    <w:family w:val="roman"/>
    <w:pitch w:val="variable"/>
  </w:font>
  <w:font w:name="Arial Narrow">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tabs>
        <w:tab w:val="center" w:pos="4819" w:leader="none"/>
        <w:tab w:val="right" w:pos="9020" w:leader="none"/>
        <w:tab w:val="right" w:pos="9638"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tabs>
        <w:tab w:val="center" w:pos="4819" w:leader="none"/>
        <w:tab w:val="right" w:pos="9020" w:leader="none"/>
        <w:tab w:val="right" w:pos="9638" w:leader="none"/>
      </w:tabs>
      <w:rPr/>
    </w:pPr>
    <w:r>
      <w:rPr/>
    </w:r>
  </w:p>
  <w:p>
    <w:pPr>
      <w:pStyle w:val="Intestazioneepidipagina"/>
      <w:tabs>
        <w:tab w:val="center" w:pos="4819" w:leader="none"/>
        <w:tab w:val="right" w:pos="9020" w:leader="none"/>
        <w:tab w:val="right" w:pos="9638" w:leader="none"/>
      </w:tabs>
      <w:rPr/>
    </w:pPr>
    <w:r>
      <w:rPr/>
    </w:r>
  </w:p>
  <w:p>
    <w:pPr>
      <w:pStyle w:val="Intestazioneepidipagina"/>
      <w:tabs>
        <w:tab w:val="center" w:pos="4819" w:leader="none"/>
        <w:tab w:val="right" w:pos="9020" w:leader="none"/>
        <w:tab w:val="right" w:pos="963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sz w:val="24"/>
        <w:rFonts w:cs="OpenSymbol"/>
      </w:rPr>
    </w:lvl>
    <w:lvl w:ilvl="2">
      <w:start w:val="1"/>
      <w:numFmt w:val="bullet"/>
      <w:lvlText w:val="▪"/>
      <w:lvlJc w:val="left"/>
      <w:pPr>
        <w:tabs>
          <w:tab w:val="num" w:pos="1440"/>
        </w:tabs>
        <w:ind w:left="1440" w:hanging="360"/>
      </w:pPr>
      <w:rPr>
        <w:rFonts w:ascii="OpenSymbol" w:hAnsi="OpenSymbol" w:cs="OpenSymbol" w:hint="default"/>
        <w:sz w:val="24"/>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sz w:val="24"/>
        <w:rFonts w:cs="OpenSymbol"/>
      </w:rPr>
    </w:lvl>
    <w:lvl w:ilvl="5">
      <w:start w:val="1"/>
      <w:numFmt w:val="bullet"/>
      <w:lvlText w:val="▪"/>
      <w:lvlJc w:val="left"/>
      <w:pPr>
        <w:tabs>
          <w:tab w:val="num" w:pos="2520"/>
        </w:tabs>
        <w:ind w:left="2520" w:hanging="360"/>
      </w:pPr>
      <w:rPr>
        <w:rFonts w:ascii="OpenSymbol" w:hAnsi="OpenSymbol" w:cs="OpenSymbol" w:hint="default"/>
        <w:sz w:val="24"/>
        <w:rFonts w:cs="OpenSymbol"/>
      </w:rPr>
    </w:lvl>
    <w:lvl w:ilvl="6">
      <w:start w:val="1"/>
      <w:numFmt w:val="bullet"/>
      <w:lvlText w:val=""/>
      <w:lvlJc w:val="left"/>
      <w:pPr>
        <w:tabs>
          <w:tab w:val="num" w:pos="2880"/>
        </w:tabs>
        <w:ind w:left="2880" w:hanging="360"/>
      </w:pPr>
      <w:rPr>
        <w:rFonts w:ascii="Symbol" w:hAnsi="Symbol" w:cs="Symbol" w:hint="default"/>
        <w:sz w:val="24"/>
        <w:rFonts w:cs="OpenSymbol"/>
      </w:rPr>
    </w:lvl>
    <w:lvl w:ilvl="7">
      <w:start w:val="1"/>
      <w:numFmt w:val="bullet"/>
      <w:lvlText w:val="◦"/>
      <w:lvlJc w:val="left"/>
      <w:pPr>
        <w:tabs>
          <w:tab w:val="num" w:pos="3240"/>
        </w:tabs>
        <w:ind w:left="3240" w:hanging="360"/>
      </w:pPr>
      <w:rPr>
        <w:rFonts w:ascii="OpenSymbol" w:hAnsi="OpenSymbol" w:cs="OpenSymbol" w:hint="default"/>
        <w:sz w:val="24"/>
        <w:rFonts w:cs="OpenSymbol"/>
      </w:rPr>
    </w:lvl>
    <w:lvl w:ilvl="8">
      <w:start w:val="1"/>
      <w:numFmt w:val="bullet"/>
      <w:lvlText w:val="▪"/>
      <w:lvlJc w:val="left"/>
      <w:pPr>
        <w:tabs>
          <w:tab w:val="num" w:pos="3600"/>
        </w:tabs>
        <w:ind w:left="3600" w:hanging="360"/>
      </w:pPr>
      <w:rPr>
        <w:rFonts w:ascii="OpenSymbol" w:hAnsi="OpenSymbol" w:cs="OpenSymbol" w:hint="default"/>
        <w:sz w:val="24"/>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sz w:val="24"/>
        <w:b/>
        <w:rFonts w:cs="OpenSymbol"/>
      </w:rPr>
    </w:lvl>
    <w:lvl w:ilvl="2">
      <w:start w:val="1"/>
      <w:numFmt w:val="bullet"/>
      <w:lvlText w:val="▪"/>
      <w:lvlJc w:val="left"/>
      <w:pPr>
        <w:tabs>
          <w:tab w:val="num" w:pos="1440"/>
        </w:tabs>
        <w:ind w:left="1440" w:hanging="360"/>
      </w:pPr>
      <w:rPr>
        <w:rFonts w:ascii="OpenSymbol" w:hAnsi="OpenSymbol" w:cs="OpenSymbol" w:hint="default"/>
        <w:sz w:val="24"/>
        <w:b/>
        <w:rFonts w:cs="OpenSymbol"/>
      </w:rPr>
    </w:lvl>
    <w:lvl w:ilvl="3">
      <w:start w:val="1"/>
      <w:numFmt w:val="bullet"/>
      <w:lvlText w:val=""/>
      <w:lvlJc w:val="left"/>
      <w:pPr>
        <w:tabs>
          <w:tab w:val="num" w:pos="1800"/>
        </w:tabs>
        <w:ind w:left="1800" w:hanging="360"/>
      </w:pPr>
      <w:rPr>
        <w:rFonts w:ascii="Symbol" w:hAnsi="Symbol" w:cs="Symbol" w:hint="default"/>
        <w:sz w:val="24"/>
        <w:b/>
        <w:rFonts w:cs="OpenSymbol"/>
      </w:rPr>
    </w:lvl>
    <w:lvl w:ilvl="4">
      <w:start w:val="1"/>
      <w:numFmt w:val="bullet"/>
      <w:lvlText w:val="◦"/>
      <w:lvlJc w:val="left"/>
      <w:pPr>
        <w:tabs>
          <w:tab w:val="num" w:pos="2160"/>
        </w:tabs>
        <w:ind w:left="2160" w:hanging="360"/>
      </w:pPr>
      <w:rPr>
        <w:rFonts w:ascii="OpenSymbol" w:hAnsi="OpenSymbol" w:cs="OpenSymbol" w:hint="default"/>
        <w:sz w:val="24"/>
        <w:b/>
        <w:rFonts w:cs="OpenSymbol"/>
      </w:rPr>
    </w:lvl>
    <w:lvl w:ilvl="5">
      <w:start w:val="1"/>
      <w:numFmt w:val="bullet"/>
      <w:lvlText w:val="▪"/>
      <w:lvlJc w:val="left"/>
      <w:pPr>
        <w:tabs>
          <w:tab w:val="num" w:pos="2520"/>
        </w:tabs>
        <w:ind w:left="2520" w:hanging="360"/>
      </w:pPr>
      <w:rPr>
        <w:rFonts w:ascii="OpenSymbol" w:hAnsi="OpenSymbol" w:cs="OpenSymbol" w:hint="default"/>
        <w:sz w:val="24"/>
        <w:b/>
        <w:rFonts w:cs="OpenSymbol"/>
      </w:rPr>
    </w:lvl>
    <w:lvl w:ilvl="6">
      <w:start w:val="1"/>
      <w:numFmt w:val="bullet"/>
      <w:lvlText w:val=""/>
      <w:lvlJc w:val="left"/>
      <w:pPr>
        <w:tabs>
          <w:tab w:val="num" w:pos="2880"/>
        </w:tabs>
        <w:ind w:left="2880" w:hanging="360"/>
      </w:pPr>
      <w:rPr>
        <w:rFonts w:ascii="Symbol" w:hAnsi="Symbol" w:cs="Symbol" w:hint="default"/>
        <w:sz w:val="24"/>
        <w:b/>
        <w:rFonts w:cs="OpenSymbol"/>
      </w:rPr>
    </w:lvl>
    <w:lvl w:ilvl="7">
      <w:start w:val="1"/>
      <w:numFmt w:val="bullet"/>
      <w:lvlText w:val="◦"/>
      <w:lvlJc w:val="left"/>
      <w:pPr>
        <w:tabs>
          <w:tab w:val="num" w:pos="3240"/>
        </w:tabs>
        <w:ind w:left="3240" w:hanging="360"/>
      </w:pPr>
      <w:rPr>
        <w:rFonts w:ascii="OpenSymbol" w:hAnsi="OpenSymbol" w:cs="OpenSymbol" w:hint="default"/>
        <w:sz w:val="24"/>
        <w:b/>
        <w:rFonts w:cs="OpenSymbol"/>
      </w:rPr>
    </w:lvl>
    <w:lvl w:ilvl="8">
      <w:start w:val="1"/>
      <w:numFmt w:val="bullet"/>
      <w:lvlText w:val="▪"/>
      <w:lvlJc w:val="left"/>
      <w:pPr>
        <w:tabs>
          <w:tab w:val="num" w:pos="3600"/>
        </w:tabs>
        <w:ind w:left="3600" w:hanging="360"/>
      </w:pPr>
      <w:rPr>
        <w:rFonts w:ascii="OpenSymbol" w:hAnsi="OpenSymbol" w:cs="OpenSymbol" w:hint="default"/>
        <w:sz w:val="24"/>
        <w:b/>
        <w:rFonts w:cs="OpenSymbol"/>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Cs w:val="22"/>
        <w:lang w:val="it-IT" w:eastAsia="it-I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5b6f"/>
    <w:pPr>
      <w:widowControl/>
      <w:bidi w:val="0"/>
      <w:jc w:val="left"/>
    </w:pPr>
    <w:rPr>
      <w:rFonts w:ascii="Times New Roman" w:hAnsi="Times New Roman" w:eastAsia="Arial Unicode MS" w:cs="Times New Roman"/>
      <w:color w:val="00000A"/>
      <w:sz w:val="24"/>
      <w:szCs w:val="24"/>
      <w:lang w:val="en-US" w:eastAsia="en-US" w:bidi="ar-SA"/>
    </w:rPr>
  </w:style>
  <w:style w:type="paragraph" w:styleId="Titolo1">
    <w:name w:val="Titolo 1"/>
    <w:basedOn w:val="Normal"/>
    <w:link w:val="Titolo1Carattere"/>
    <w:uiPriority w:val="9"/>
    <w:qFormat/>
    <w:locked/>
    <w:rsid w:val="007926bd"/>
    <w:pPr>
      <w:widowControl w:val="false"/>
      <w:spacing w:lineRule="exact" w:line="274"/>
      <w:ind w:left="425" w:hanging="313"/>
      <w:jc w:val="both"/>
      <w:outlineLvl w:val="0"/>
    </w:pPr>
    <w:rPr>
      <w:rFonts w:eastAsia="Times New Roman"/>
      <w:b/>
      <w:bCs/>
      <w:lang w:val="it-IT"/>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c95b6f"/>
    <w:rPr>
      <w:rFonts w:cs="Times New Roman"/>
      <w:u w:val="single"/>
    </w:rPr>
  </w:style>
  <w:style w:type="character" w:styleId="TestofumettoCarattere" w:customStyle="1">
    <w:name w:val="Testo fumetto Carattere"/>
    <w:basedOn w:val="DefaultParagraphFont"/>
    <w:link w:val="Testofumetto"/>
    <w:uiPriority w:val="99"/>
    <w:semiHidden/>
    <w:qFormat/>
    <w:locked/>
    <w:rsid w:val="00e91080"/>
    <w:rPr>
      <w:rFonts w:ascii="Tahoma" w:hAnsi="Tahoma" w:cs="Tahoma"/>
      <w:sz w:val="16"/>
      <w:szCs w:val="16"/>
      <w:lang w:val="en-US" w:eastAsia="en-US"/>
    </w:rPr>
  </w:style>
  <w:style w:type="character" w:styleId="MaiuscolettoCarattere" w:customStyle="1">
    <w:name w:val="Maiuscoletto Carattere"/>
    <w:basedOn w:val="DefaultParagraphFont"/>
    <w:link w:val="Maiuscoletto"/>
    <w:uiPriority w:val="99"/>
    <w:qFormat/>
    <w:locked/>
    <w:rsid w:val="008c7fa0"/>
    <w:rPr>
      <w:rFonts w:eastAsia="MS Mincho" w:cs="Times New Roman"/>
      <w:smallCaps/>
      <w:sz w:val="24"/>
      <w:szCs w:val="24"/>
      <w:lang w:val="it-IT" w:eastAsia="it-IT" w:bidi="ar-SA"/>
    </w:rPr>
  </w:style>
  <w:style w:type="character" w:styleId="CorpotestoCarattere" w:customStyle="1">
    <w:name w:val="Corpo testo Carattere"/>
    <w:basedOn w:val="DefaultParagraphFont"/>
    <w:link w:val="Corpotesto"/>
    <w:uiPriority w:val="1"/>
    <w:qFormat/>
    <w:rsid w:val="007926bd"/>
    <w:rPr>
      <w:rFonts w:eastAsia="Times New Roman"/>
      <w:sz w:val="24"/>
      <w:szCs w:val="24"/>
      <w:lang w:eastAsia="en-US"/>
    </w:rPr>
  </w:style>
  <w:style w:type="character" w:styleId="Titolo1Carattere" w:customStyle="1">
    <w:name w:val="Titolo 1 Carattere"/>
    <w:basedOn w:val="DefaultParagraphFont"/>
    <w:link w:val="Titolo1"/>
    <w:uiPriority w:val="9"/>
    <w:qFormat/>
    <w:rsid w:val="007926bd"/>
    <w:rPr>
      <w:rFonts w:eastAsia="Times New Roman"/>
      <w:b/>
      <w:bCs/>
      <w:sz w:val="24"/>
      <w:szCs w:val="24"/>
      <w:lang w:eastAsia="en-US"/>
    </w:rPr>
  </w:style>
  <w:style w:type="character" w:styleId="Strong">
    <w:name w:val="Strong"/>
    <w:basedOn w:val="DefaultParagraphFont"/>
    <w:uiPriority w:val="22"/>
    <w:qFormat/>
    <w:locked/>
    <w:rsid w:val="00f92f0b"/>
    <w:rPr>
      <w:b/>
      <w:bCs/>
    </w:rPr>
  </w:style>
  <w:style w:type="character" w:styleId="ListLabel1">
    <w:name w:val="ListLabel 1"/>
    <w:qFormat/>
    <w:rPr>
      <w:rFonts w:eastAsia="Arial Unicode MS" w:cs="Times New Roman"/>
    </w:rPr>
  </w:style>
  <w:style w:type="character" w:styleId="ListLabel2">
    <w:name w:val="ListLabel 2"/>
    <w:qFormat/>
    <w:rPr>
      <w:rFonts w:cs="Courier New"/>
    </w:rPr>
  </w:style>
  <w:style w:type="character" w:styleId="ListLabel3">
    <w:name w:val="ListLabel 3"/>
    <w:qFormat/>
    <w:rPr>
      <w:rFonts w:eastAsia="Times New Roman" w:cs="Times New Roman"/>
      <w:spacing w:val="0"/>
      <w:w w:val="99"/>
      <w:sz w:val="24"/>
      <w:szCs w:val="24"/>
      <w:lang w:val="it-IT" w:eastAsia="en-US" w:bidi="ar-SA"/>
    </w:rPr>
  </w:style>
  <w:style w:type="character" w:styleId="ListLabel4">
    <w:name w:val="ListLabel 4"/>
    <w:qFormat/>
    <w:rPr>
      <w:lang w:val="it-IT" w:eastAsia="en-US" w:bidi="ar-SA"/>
    </w:rPr>
  </w:style>
  <w:style w:type="character" w:styleId="ListLabel5">
    <w:name w:val="ListLabel 5"/>
    <w:qFormat/>
    <w:rPr>
      <w:rFonts w:eastAsia="Times New Roman" w:cs="Times New Roman"/>
      <w:b/>
      <w:bCs/>
      <w:w w:val="99"/>
      <w:sz w:val="24"/>
      <w:szCs w:val="24"/>
      <w:lang w:val="it-IT" w:eastAsia="en-US" w:bidi="ar-SA"/>
    </w:rPr>
  </w:style>
  <w:style w:type="character" w:styleId="ListLabel6">
    <w:name w:val="ListLabel 6"/>
    <w:qFormat/>
    <w:rPr>
      <w:rFonts w:eastAsia="Times New Roman" w:cs="Times New Roman"/>
      <w:b w:val="false"/>
    </w:rPr>
  </w:style>
  <w:style w:type="character" w:styleId="ListLabel7">
    <w:name w:val="ListLabel 7"/>
    <w:qFormat/>
    <w:rPr>
      <w:rFonts w:eastAsia="Times New Roman" w:cs="Times New Roman"/>
      <w:spacing w:val="0"/>
      <w:w w:val="99"/>
      <w:sz w:val="24"/>
      <w:szCs w:val="24"/>
      <w:lang w:val="it-IT" w:eastAsia="en-US" w:bidi="ar-SA"/>
    </w:rPr>
  </w:style>
  <w:style w:type="character" w:styleId="ListLabel8">
    <w:name w:val="ListLabel 8"/>
    <w:qFormat/>
    <w:rPr>
      <w:rFonts w:cs="Symbol"/>
      <w:lang w:val="it-IT" w:eastAsia="en-US" w:bidi="ar-SA"/>
    </w:rPr>
  </w:style>
  <w:style w:type="character" w:styleId="ListLabel9">
    <w:name w:val="ListLabel 9"/>
    <w:qFormat/>
    <w:rPr>
      <w:rFonts w:eastAsia="Times New Roman" w:cs="Times New Roman"/>
      <w:b/>
      <w:bCs/>
      <w:w w:val="99"/>
      <w:sz w:val="24"/>
      <w:szCs w:val="24"/>
      <w:lang w:val="it-IT" w:eastAsia="en-US" w:bidi="ar-SA"/>
    </w:rPr>
  </w:style>
  <w:style w:type="character" w:styleId="ListLabel10">
    <w:name w:val="ListLabel 10"/>
    <w:qFormat/>
    <w:rPr>
      <w:rFonts w:ascii="Cambria" w:hAnsi="Cambria" w:cs="Times New Roman"/>
      <w:b w:val="false"/>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eastAsia="Times New Roman" w:cs="Times New Roman"/>
      <w:spacing w:val="0"/>
      <w:w w:val="99"/>
      <w:sz w:val="24"/>
      <w:szCs w:val="24"/>
      <w:lang w:val="it-IT" w:eastAsia="en-US" w:bidi="ar-SA"/>
    </w:rPr>
  </w:style>
  <w:style w:type="character" w:styleId="ListLabel15">
    <w:name w:val="ListLabel 15"/>
    <w:qFormat/>
    <w:rPr>
      <w:rFonts w:cs="Symbol"/>
      <w:lang w:val="it-IT" w:eastAsia="en-US" w:bidi="ar-SA"/>
    </w:rPr>
  </w:style>
  <w:style w:type="character" w:styleId="ListLabel16">
    <w:name w:val="ListLabel 16"/>
    <w:qFormat/>
    <w:rPr>
      <w:rFonts w:eastAsia="Times New Roman" w:cs="Times New Roman"/>
      <w:b/>
      <w:bCs/>
      <w:w w:val="99"/>
      <w:sz w:val="24"/>
      <w:szCs w:val="24"/>
      <w:lang w:val="it-IT" w:eastAsia="en-US" w:bidi="ar-SA"/>
    </w:rPr>
  </w:style>
  <w:style w:type="character" w:styleId="ListLabel17">
    <w:name w:val="ListLabel 17"/>
    <w:qFormat/>
    <w:rPr>
      <w:rFonts w:cs="Times New Roman"/>
      <w:b w:val="false"/>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Punti">
    <w:name w:val="Punti"/>
    <w:qFormat/>
    <w:rPr>
      <w:rFonts w:ascii="OpenSymbol" w:hAnsi="OpenSymbol" w:eastAsia="OpenSymbol" w:cs="OpenSymbol"/>
    </w:rPr>
  </w:style>
  <w:style w:type="character" w:styleId="ListLabel21">
    <w:name w:val="ListLabel 21"/>
    <w:qFormat/>
    <w:rPr>
      <w:rFonts w:ascii="Times New Roman" w:hAnsi="Times New Roman" w:cs="OpenSymbol"/>
      <w:sz w:val="24"/>
    </w:rPr>
  </w:style>
  <w:style w:type="character" w:styleId="ListLabel22">
    <w:name w:val="ListLabel 22"/>
    <w:qFormat/>
    <w:rPr>
      <w:rFonts w:ascii="Times New Roman" w:hAnsi="Times New Roman" w:cs="OpenSymbol"/>
      <w:sz w:val="24"/>
    </w:rPr>
  </w:style>
  <w:style w:type="character" w:styleId="ListLabel23">
    <w:name w:val="ListLabel 23"/>
    <w:qFormat/>
    <w:rPr>
      <w:rFonts w:ascii="Times New Roman" w:hAnsi="Times New Roman" w:cs="OpenSymbol"/>
      <w:sz w:val="24"/>
    </w:rPr>
  </w:style>
  <w:style w:type="character" w:styleId="ListLabel24">
    <w:name w:val="ListLabel 24"/>
    <w:qFormat/>
    <w:rPr>
      <w:rFonts w:ascii="Times New Roman" w:hAnsi="Times New Roman" w:cs="OpenSymbol"/>
      <w:sz w:val="24"/>
    </w:rPr>
  </w:style>
  <w:style w:type="character" w:styleId="ListLabel25">
    <w:name w:val="ListLabel 25"/>
    <w:qFormat/>
    <w:rPr>
      <w:rFonts w:ascii="Times New Roman" w:hAnsi="Times New Roman" w:cs="OpenSymbol"/>
      <w:b/>
      <w:sz w:val="24"/>
    </w:rPr>
  </w:style>
  <w:style w:type="character" w:styleId="ListLabel26">
    <w:name w:val="ListLabel 26"/>
    <w:qFormat/>
    <w:rPr>
      <w:rFonts w:ascii="Times New Roman" w:hAnsi="Times New Roman" w:cs="OpenSymbol"/>
      <w:sz w:val="24"/>
    </w:rPr>
  </w:style>
  <w:style w:type="character" w:styleId="ListLabel27">
    <w:name w:val="ListLabel 27"/>
    <w:qFormat/>
    <w:rPr>
      <w:rFonts w:ascii="Times New Roman" w:hAnsi="Times New Roman" w:cs="OpenSymbol"/>
      <w:b/>
      <w:sz w:val="24"/>
    </w:rPr>
  </w:style>
  <w:style w:type="character" w:styleId="ListLabel28">
    <w:name w:val="ListLabel 28"/>
    <w:qFormat/>
    <w:rPr>
      <w:rFonts w:ascii="Times New Roman" w:hAnsi="Times New Roman" w:cs="OpenSymbol"/>
      <w:sz w:val="24"/>
    </w:rPr>
  </w:style>
  <w:style w:type="character" w:styleId="ListLabel29">
    <w:name w:val="ListLabel 29"/>
    <w:qFormat/>
    <w:rPr>
      <w:rFonts w:ascii="Times New Roman" w:hAnsi="Times New Roman" w:cs="OpenSymbol"/>
      <w:b/>
      <w:sz w:val="24"/>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link w:val="CorpotestoCarattere"/>
    <w:uiPriority w:val="1"/>
    <w:qFormat/>
    <w:rsid w:val="007926bd"/>
    <w:pPr>
      <w:widowControl w:val="false"/>
    </w:pPr>
    <w:rPr>
      <w:rFonts w:eastAsia="Times New Roman"/>
      <w:lang w:val="it-IT"/>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qFormat/>
    <w:pPr>
      <w:suppressLineNumbers/>
    </w:pPr>
    <w:rPr/>
  </w:style>
  <w:style w:type="paragraph" w:styleId="Intestazioneepidipagina" w:customStyle="1">
    <w:name w:val="Intestazione e piè di pagina"/>
    <w:uiPriority w:val="99"/>
    <w:qFormat/>
    <w:rsid w:val="00c95b6f"/>
    <w:pPr>
      <w:widowControl/>
      <w:tabs>
        <w:tab w:val="right" w:pos="9020" w:leader="none"/>
      </w:tabs>
      <w:bidi w:val="0"/>
      <w:jc w:val="left"/>
    </w:pPr>
    <w:rPr>
      <w:rFonts w:ascii="Helvetica" w:hAnsi="Helvetica" w:eastAsia="Arial Unicode MS" w:cs="Arial Unicode MS"/>
      <w:color w:val="000000"/>
      <w:sz w:val="24"/>
      <w:szCs w:val="24"/>
      <w:lang w:val="it-IT" w:eastAsia="it-IT" w:bidi="ar-SA"/>
    </w:rPr>
  </w:style>
  <w:style w:type="paragraph" w:styleId="Corpo" w:customStyle="1">
    <w:name w:val="Corpo"/>
    <w:uiPriority w:val="99"/>
    <w:qFormat/>
    <w:rsid w:val="00c95b6f"/>
    <w:pPr>
      <w:widowControl/>
      <w:bidi w:val="0"/>
      <w:jc w:val="left"/>
    </w:pPr>
    <w:rPr>
      <w:rFonts w:ascii="Helvetica" w:hAnsi="Helvetica" w:eastAsia="Arial Unicode MS" w:cs="Arial Unicode MS"/>
      <w:color w:val="000000"/>
      <w:sz w:val="24"/>
      <w:szCs w:val="22"/>
      <w:lang w:val="it-IT" w:eastAsia="it-IT" w:bidi="ar-SA"/>
    </w:rPr>
  </w:style>
  <w:style w:type="paragraph" w:styleId="BalloonText">
    <w:name w:val="Balloon Text"/>
    <w:basedOn w:val="Normal"/>
    <w:link w:val="TestofumettoCarattere"/>
    <w:uiPriority w:val="99"/>
    <w:semiHidden/>
    <w:qFormat/>
    <w:rsid w:val="00e91080"/>
    <w:pPr/>
    <w:rPr>
      <w:rFonts w:ascii="Tahoma" w:hAnsi="Tahoma" w:cs="Tahoma"/>
      <w:sz w:val="16"/>
      <w:szCs w:val="16"/>
    </w:rPr>
  </w:style>
  <w:style w:type="paragraph" w:styleId="Maiuscoletto" w:customStyle="1">
    <w:name w:val="Maiuscoletto"/>
    <w:basedOn w:val="Normal"/>
    <w:link w:val="MaiuscolettoCarattere"/>
    <w:uiPriority w:val="99"/>
    <w:qFormat/>
    <w:rsid w:val="008c7fa0"/>
    <w:pPr>
      <w:jc w:val="center"/>
    </w:pPr>
    <w:rPr>
      <w:rFonts w:eastAsia="MS Mincho"/>
      <w:smallCaps/>
      <w:lang w:val="it-IT" w:eastAsia="it-IT"/>
    </w:rPr>
  </w:style>
  <w:style w:type="paragraph" w:styleId="ListParagraph">
    <w:name w:val="List Paragraph"/>
    <w:basedOn w:val="Normal"/>
    <w:uiPriority w:val="1"/>
    <w:qFormat/>
    <w:rsid w:val="001c42ca"/>
    <w:pPr>
      <w:spacing w:before="0" w:after="0"/>
      <w:ind w:left="720" w:hanging="0"/>
      <w:contextualSpacing/>
    </w:pPr>
    <w:rPr/>
  </w:style>
  <w:style w:type="paragraph" w:styleId="Default" w:customStyle="1">
    <w:name w:val="Default"/>
    <w:qFormat/>
    <w:rsid w:val="009273aa"/>
    <w:pPr>
      <w:widowControl/>
      <w:bidi w:val="0"/>
      <w:jc w:val="left"/>
    </w:pPr>
    <w:rPr>
      <w:rFonts w:ascii="Arial" w:hAnsi="Arial" w:eastAsia="Arial Unicode MS" w:cs="Arial"/>
      <w:color w:val="000000"/>
      <w:sz w:val="24"/>
      <w:szCs w:val="24"/>
      <w:lang w:val="it-IT" w:eastAsia="it-IT" w:bidi="ar-SA"/>
    </w:rPr>
  </w:style>
  <w:style w:type="paragraph" w:styleId="Intestazione">
    <w:name w:val="Intestazione"/>
    <w:basedOn w:val="Normal"/>
    <w:pPr/>
    <w:rPr/>
  </w:style>
  <w:style w:type="paragraph" w:styleId="Pidipagina">
    <w:name w:val="Piè di pagina"/>
    <w:basedOn w:val="Normal"/>
    <w:pPr/>
    <w:rPr/>
  </w:style>
  <w:style w:type="paragraph" w:styleId="NormalWeb">
    <w:name w:val="Normal (Web)"/>
    <w:basedOn w:val="Normal"/>
    <w:qFormat/>
    <w:pPr>
      <w:spacing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99"/>
    <w:rsid w:val="00c95b6f"/>
    <w:rPr>
      <w:sz w:val="20"/>
      <w:szCs w:val="20"/>
    </w:rPr>
    <w:tblPr>
      <w:tblInd w:w="0" w:type="dxa"/>
      <w:tblCellMar>
        <w:top w:w="0" w:type="dxa"/>
        <w:left w:w="0" w:type="dxa"/>
        <w:bottom w:w="0" w:type="dxa"/>
        <w:right w:w="0" w:type="dxa"/>
      </w:tblCellMar>
    </w:tblPr>
  </w:style>
  <w:style w:type="table" w:styleId="Grigliatabella">
    <w:name w:val="Table Grid"/>
    <w:basedOn w:val="Tabellanormale"/>
    <w:uiPriority w:val="99"/>
    <w:rsid w:val="00e9108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8268-C62A-4C51-84F1-089B50E3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per protocollo</Template>
  <TotalTime>3084</TotalTime>
  <Application>LibreOffice/5.0.2.2$MacOSX_X86_64 LibreOffice_project/ab9e2a14cfa5edd30bd74f156cfba09bfd5be3a0</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2020-10-10T09:13:00Z</dcterms:created>
  <dc:creator>utente</dc:creator>
  <dc:language>it-IT</dc:language>
  <cp:lastPrinted>2020-10-08T08:47:00Z</cp:lastPrinted>
  <dcterms:modified xsi:type="dcterms:W3CDTF">2021-03-09T19:55:20Z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