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B5" w:rsidRPr="00B91D43" w:rsidRDefault="00F921B5" w:rsidP="00F921B5">
      <w:pPr>
        <w:jc w:val="center"/>
        <w:rPr>
          <w:rFonts w:ascii="Verdana" w:hAnsi="Verdana" w:cs="Arial"/>
          <w:b/>
        </w:rPr>
      </w:pPr>
      <w:r w:rsidRPr="00B91D43">
        <w:rPr>
          <w:rFonts w:ascii="Verdana" w:hAnsi="Verdana" w:cs="Arial"/>
          <w:b/>
        </w:rPr>
        <w:t>Griglia di valutazione</w:t>
      </w:r>
    </w:p>
    <w:p w:rsidR="00F921B5" w:rsidRPr="00B91D43" w:rsidRDefault="00F921B5" w:rsidP="00F921B5">
      <w:pPr>
        <w:jc w:val="center"/>
        <w:rPr>
          <w:rFonts w:ascii="Verdana" w:hAnsi="Verdana" w:cs="Arial"/>
          <w:b/>
        </w:rPr>
      </w:pPr>
      <w:r w:rsidRPr="00B91D43">
        <w:rPr>
          <w:rFonts w:ascii="Verdana" w:hAnsi="Verdana" w:cs="Arial"/>
          <w:b/>
        </w:rPr>
        <w:t xml:space="preserve">Area </w:t>
      </w:r>
      <w:r>
        <w:rPr>
          <w:rFonts w:ascii="Verdana" w:hAnsi="Verdana" w:cs="Arial"/>
          <w:b/>
        </w:rPr>
        <w:t>scientifica, matematica e tecnologica</w:t>
      </w:r>
    </w:p>
    <w:p w:rsidR="00F921B5" w:rsidRDefault="00F921B5" w:rsidP="00F921B5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Secondo</w:t>
      </w:r>
      <w:r w:rsidRPr="00812746">
        <w:rPr>
          <w:rFonts w:ascii="Verdana" w:hAnsi="Verdana" w:cs="Arial"/>
          <w:b/>
          <w:sz w:val="22"/>
          <w:szCs w:val="22"/>
        </w:rPr>
        <w:t xml:space="preserve"> biennio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</w:p>
    <w:p w:rsidR="00F921B5" w:rsidRDefault="00F921B5" w:rsidP="00F921B5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00"/>
        <w:gridCol w:w="2119"/>
        <w:gridCol w:w="2216"/>
      </w:tblGrid>
      <w:tr w:rsidR="00F921B5" w:rsidTr="00FF6541">
        <w:trPr>
          <w:trHeight w:val="550"/>
        </w:trPr>
        <w:tc>
          <w:tcPr>
            <w:tcW w:w="5519" w:type="dxa"/>
            <w:gridSpan w:val="2"/>
            <w:shd w:val="clear" w:color="auto" w:fill="31849B"/>
          </w:tcPr>
          <w:p w:rsidR="00F921B5" w:rsidRPr="008E6F29" w:rsidRDefault="00F921B5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8E6F29">
              <w:rPr>
                <w:rFonts w:ascii="Arial" w:hAnsi="Arial" w:cs="Arial"/>
                <w:b/>
                <w:sz w:val="20"/>
                <w:szCs w:val="20"/>
              </w:rPr>
              <w:t>AREA SCIENTIFICA, MATEMATICA E TECNOLOGICA SMT</w:t>
            </w:r>
          </w:p>
        </w:tc>
        <w:tc>
          <w:tcPr>
            <w:tcW w:w="4335" w:type="dxa"/>
            <w:gridSpan w:val="2"/>
            <w:shd w:val="clear" w:color="auto" w:fill="31849B"/>
          </w:tcPr>
          <w:p w:rsidR="00F921B5" w:rsidRDefault="00F921B5" w:rsidP="00FF6541">
            <w:pPr>
              <w:jc w:val="center"/>
            </w:pPr>
            <w:r w:rsidRPr="008273BE">
              <w:rPr>
                <w:rFonts w:ascii="Arial Narrow" w:hAnsi="Arial Narrow"/>
                <w:b/>
              </w:rPr>
              <w:t>LIVELLI</w:t>
            </w:r>
          </w:p>
        </w:tc>
      </w:tr>
      <w:tr w:rsidR="00F921B5" w:rsidRPr="00AF1DC4" w:rsidTr="00FF6541">
        <w:trPr>
          <w:trHeight w:val="550"/>
        </w:trPr>
        <w:tc>
          <w:tcPr>
            <w:tcW w:w="2819" w:type="dxa"/>
            <w:shd w:val="clear" w:color="auto" w:fill="31849B"/>
          </w:tcPr>
          <w:p w:rsidR="00F921B5" w:rsidRPr="00AE737A" w:rsidRDefault="00F921B5" w:rsidP="00FF6541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0" w:type="dxa"/>
            <w:shd w:val="clear" w:color="auto" w:fill="31849B"/>
          </w:tcPr>
          <w:p w:rsidR="00F921B5" w:rsidRPr="008E6F29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F29">
              <w:rPr>
                <w:rFonts w:ascii="Arial" w:hAnsi="Arial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19" w:type="dxa"/>
            <w:shd w:val="clear" w:color="auto" w:fill="31849B"/>
          </w:tcPr>
          <w:p w:rsidR="00F921B5" w:rsidRPr="00AE737A" w:rsidRDefault="00F921B5" w:rsidP="00FF65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F921B5" w:rsidRPr="00AE737A" w:rsidRDefault="00F921B5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16" w:type="dxa"/>
            <w:shd w:val="clear" w:color="auto" w:fill="31849B"/>
          </w:tcPr>
          <w:p w:rsidR="00F921B5" w:rsidRPr="00AF1DC4" w:rsidRDefault="00F921B5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21B5" w:rsidRPr="00AE737A" w:rsidTr="00FF6541">
        <w:trPr>
          <w:trHeight w:val="562"/>
        </w:trPr>
        <w:tc>
          <w:tcPr>
            <w:tcW w:w="2819" w:type="dxa"/>
          </w:tcPr>
          <w:p w:rsidR="00F921B5" w:rsidRDefault="00F921B5" w:rsidP="00FF6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SMT1 </w:t>
            </w:r>
            <w:r w:rsidRPr="000B522B">
              <w:rPr>
                <w:rFonts w:ascii="Arial" w:hAnsi="Arial" w:cs="Arial"/>
                <w:sz w:val="20"/>
                <w:szCs w:val="20"/>
              </w:rPr>
              <w:t>Comprende il linguaggio formale specifico della matematica, sa utilizzare le procedure tipiche del pensiero matematico, conosce i contenuti fondamentali delle teorie che sono alla base della descrizione matematica della realtà.</w:t>
            </w:r>
          </w:p>
          <w:p w:rsidR="00F921B5" w:rsidRDefault="00F921B5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1B5" w:rsidRPr="00AB2521" w:rsidRDefault="00F921B5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AB2521">
              <w:rPr>
                <w:rFonts w:ascii="Arial" w:hAnsi="Arial" w:cs="Arial"/>
                <w:b/>
                <w:sz w:val="20"/>
                <w:szCs w:val="20"/>
              </w:rPr>
              <w:t>SMTU1/a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AB2521">
              <w:rPr>
                <w:rFonts w:ascii="Arial" w:hAnsi="Arial" w:cs="Arial"/>
                <w:sz w:val="20"/>
                <w:szCs w:val="20"/>
              </w:rPr>
              <w:t>tilizzare le tecniche e le procedure di calcolo aritmetico ed algebrico, rappresentandole anche sotto forma grafica.</w:t>
            </w:r>
          </w:p>
        </w:tc>
        <w:tc>
          <w:tcPr>
            <w:tcW w:w="2700" w:type="dxa"/>
          </w:tcPr>
          <w:p w:rsidR="00F921B5" w:rsidRPr="00AB2521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B2521">
              <w:rPr>
                <w:rFonts w:ascii="Arial" w:hAnsi="Arial" w:cs="Arial"/>
                <w:sz w:val="20"/>
                <w:szCs w:val="20"/>
              </w:rPr>
              <w:t>Sa</w:t>
            </w:r>
            <w:r w:rsidRPr="00AB25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2521">
              <w:rPr>
                <w:rFonts w:ascii="Arial" w:hAnsi="Arial" w:cs="Arial"/>
                <w:sz w:val="20"/>
                <w:szCs w:val="20"/>
              </w:rPr>
              <w:t>risolvere equazioni, disequazioni e sistemi di disequazioni di secondo grado intere e fratte e verifica la correttezza dei risultati</w:t>
            </w:r>
          </w:p>
          <w:p w:rsidR="00F921B5" w:rsidRPr="00AB2521" w:rsidRDefault="00F921B5" w:rsidP="00FF6541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21B5" w:rsidRPr="00AB2521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AB2521">
              <w:rPr>
                <w:rFonts w:ascii="Arial" w:hAnsi="Arial" w:cs="Arial"/>
                <w:sz w:val="20"/>
                <w:szCs w:val="20"/>
              </w:rPr>
              <w:t xml:space="preserve"> Applicare le principali formule relative alle sezioni coniche e alle figure geometriche sul piano cartesiano..</w:t>
            </w:r>
          </w:p>
          <w:p w:rsidR="00F921B5" w:rsidRPr="00AB2521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921B5" w:rsidRPr="00AB2521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AB25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2521">
              <w:rPr>
                <w:rFonts w:ascii="Arial" w:hAnsi="Arial" w:cs="Arial"/>
                <w:sz w:val="20"/>
                <w:szCs w:val="20"/>
              </w:rPr>
              <w:t>risolvere semplici equazioni, disequazioni esponenziali, logaritmiche e goniometriche e verifica la correttezza dei risultati.</w:t>
            </w:r>
          </w:p>
          <w:p w:rsidR="00F921B5" w:rsidRPr="00AB2521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921B5" w:rsidRPr="00AB2521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AB2521">
              <w:rPr>
                <w:rFonts w:ascii="Arial" w:hAnsi="Arial" w:cs="Arial"/>
                <w:sz w:val="20"/>
                <w:szCs w:val="20"/>
              </w:rPr>
              <w:t xml:space="preserve"> leggere ed interpretare tabelle e grafici.</w:t>
            </w:r>
          </w:p>
        </w:tc>
        <w:tc>
          <w:tcPr>
            <w:tcW w:w="2119" w:type="dxa"/>
          </w:tcPr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921B5" w:rsidRPr="00AE737A" w:rsidRDefault="00F921B5" w:rsidP="00FF65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shd w:val="clear" w:color="auto" w:fill="31849B"/>
          </w:tcPr>
          <w:p w:rsidR="00F921B5" w:rsidRPr="000A3C38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F921B5" w:rsidRPr="000A3C38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F921B5" w:rsidRPr="000A3C38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F921B5" w:rsidRPr="000A3C38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F921B5" w:rsidRPr="00AE737A" w:rsidRDefault="00F921B5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  <w:tr w:rsidR="00F921B5" w:rsidRPr="000A3C38" w:rsidTr="00FF6541">
        <w:trPr>
          <w:trHeight w:val="562"/>
        </w:trPr>
        <w:tc>
          <w:tcPr>
            <w:tcW w:w="2819" w:type="dxa"/>
          </w:tcPr>
          <w:p w:rsidR="00F921B5" w:rsidRPr="000B522B" w:rsidRDefault="00F921B5" w:rsidP="00FF6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SMT1/b </w:t>
            </w:r>
            <w:r w:rsidRPr="000B522B">
              <w:rPr>
                <w:rFonts w:ascii="Arial" w:hAnsi="Arial" w:cs="Arial"/>
                <w:sz w:val="20"/>
                <w:szCs w:val="20"/>
              </w:rPr>
              <w:t>Possiede i contenuti fondamentali delle scienze fisiche, padroneggiandone le procedure e i metodi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22B">
              <w:rPr>
                <w:rFonts w:ascii="Arial" w:hAnsi="Arial" w:cs="Arial"/>
                <w:sz w:val="20"/>
                <w:szCs w:val="20"/>
              </w:rPr>
              <w:t xml:space="preserve"> indagine propri, anche per potersi orientare nel campo delle scienze applicate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F921B5" w:rsidRPr="00231F24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 progettare e formalizzare un percorso risolutivo attraverso modelli algebrici e grafici, verificando i risultati.</w:t>
            </w:r>
          </w:p>
          <w:p w:rsidR="00F921B5" w:rsidRPr="00231F24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921B5" w:rsidRPr="0098556F" w:rsidRDefault="00F921B5" w:rsidP="00FF6541">
            <w:pPr>
              <w:autoSpaceDE w:val="0"/>
              <w:rPr>
                <w:rFonts w:ascii="Verdana" w:hAnsi="Verdana"/>
                <w:sz w:val="20"/>
                <w:szCs w:val="20"/>
              </w:rPr>
            </w:pPr>
            <w:r w:rsidRPr="00231F24">
              <w:rPr>
                <w:rFonts w:ascii="Arial" w:hAnsi="Arial" w:cs="Arial"/>
                <w:sz w:val="20"/>
                <w:szCs w:val="20"/>
              </w:rPr>
              <w:t>Sa</w:t>
            </w: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color w:val="000000"/>
                <w:sz w:val="20"/>
                <w:szCs w:val="20"/>
              </w:rPr>
              <w:t>leggere e interpretare l’andamento di una funzione nota, anche rapportandola a situazioni reali.</w:t>
            </w:r>
          </w:p>
          <w:p w:rsidR="00F921B5" w:rsidRPr="00AB2521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31849B"/>
          </w:tcPr>
          <w:p w:rsidR="00F921B5" w:rsidRPr="000A3C38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21B5" w:rsidRPr="00AE737A" w:rsidTr="00FF6541">
        <w:trPr>
          <w:trHeight w:val="550"/>
        </w:trPr>
        <w:tc>
          <w:tcPr>
            <w:tcW w:w="2819" w:type="dxa"/>
            <w:vMerge w:val="restart"/>
          </w:tcPr>
          <w:p w:rsidR="00F921B5" w:rsidRPr="00231F24" w:rsidRDefault="00F921B5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SMT2 </w:t>
            </w:r>
            <w:r w:rsidRPr="00231F24">
              <w:rPr>
                <w:rFonts w:ascii="Arial" w:hAnsi="Arial" w:cs="Arial"/>
                <w:sz w:val="20"/>
                <w:szCs w:val="20"/>
              </w:rPr>
              <w:t>Utilizzare i contenuti fondamentali delle scienze fisiche, padroneggiandone le procedure e i metodi di indagine propri, anche per potersi orientare nel campo delle scienze applicate.</w:t>
            </w:r>
          </w:p>
        </w:tc>
        <w:tc>
          <w:tcPr>
            <w:tcW w:w="2700" w:type="dxa"/>
            <w:vMerge w:val="restart"/>
          </w:tcPr>
          <w:p w:rsidR="00F921B5" w:rsidRPr="00231F24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31F24">
              <w:rPr>
                <w:rFonts w:ascii="Arial" w:hAnsi="Arial" w:cs="Arial"/>
                <w:sz w:val="20"/>
                <w:szCs w:val="20"/>
              </w:rPr>
              <w:t>n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ra</w:t>
            </w:r>
            <w:r w:rsidRPr="00231F24"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 w:rsidRPr="00231F24">
              <w:rPr>
                <w:rFonts w:ascii="Arial" w:hAnsi="Arial" w:cs="Arial"/>
                <w:sz w:val="20"/>
                <w:szCs w:val="20"/>
              </w:rPr>
              <w:t>o</w:t>
            </w:r>
            <w:r w:rsidRPr="00231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sz w:val="20"/>
                <w:szCs w:val="20"/>
              </w:rPr>
              <w:t>di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sz w:val="20"/>
                <w:szCs w:val="20"/>
              </w:rPr>
              <w:t>p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31F24">
              <w:rPr>
                <w:rFonts w:ascii="Arial" w:hAnsi="Arial" w:cs="Arial"/>
                <w:sz w:val="20"/>
                <w:szCs w:val="20"/>
              </w:rPr>
              <w:t>d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231F24">
              <w:rPr>
                <w:rFonts w:ascii="Arial" w:hAnsi="Arial" w:cs="Arial"/>
                <w:sz w:val="20"/>
                <w:szCs w:val="20"/>
              </w:rPr>
              <w:t>o</w:t>
            </w:r>
            <w:r w:rsidRPr="00231F24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31F24">
              <w:rPr>
                <w:rFonts w:ascii="Arial" w:hAnsi="Arial" w:cs="Arial"/>
                <w:sz w:val="20"/>
                <w:szCs w:val="20"/>
              </w:rPr>
              <w:t>g</w:t>
            </w:r>
            <w:r w:rsidRPr="00231F24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231F24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ar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231F24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231F24">
              <w:rPr>
                <w:rFonts w:ascii="Arial" w:hAnsi="Arial" w:cs="Arial"/>
                <w:sz w:val="20"/>
                <w:szCs w:val="20"/>
              </w:rPr>
              <w:t>i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 w:rsidRPr="00231F24">
              <w:rPr>
                <w:rFonts w:ascii="Arial" w:hAnsi="Arial" w:cs="Arial"/>
                <w:sz w:val="20"/>
                <w:szCs w:val="20"/>
              </w:rPr>
              <w:t>sp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tt</w:t>
            </w:r>
            <w:r w:rsidRPr="00231F24">
              <w:rPr>
                <w:rFonts w:ascii="Arial" w:hAnsi="Arial" w:cs="Arial"/>
                <w:sz w:val="20"/>
                <w:szCs w:val="20"/>
              </w:rPr>
              <w:t>i</w:t>
            </w:r>
            <w:r w:rsidRPr="00231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sz w:val="20"/>
                <w:szCs w:val="20"/>
              </w:rPr>
              <w:t>p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31F24">
              <w:rPr>
                <w:rFonts w:ascii="Arial" w:hAnsi="Arial" w:cs="Arial"/>
                <w:sz w:val="20"/>
                <w:szCs w:val="20"/>
              </w:rPr>
              <w:t>ù</w:t>
            </w:r>
            <w:r w:rsidRPr="00231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im</w:t>
            </w:r>
            <w:r w:rsidRPr="00231F24">
              <w:rPr>
                <w:rFonts w:ascii="Arial" w:hAnsi="Arial" w:cs="Arial"/>
                <w:sz w:val="20"/>
                <w:szCs w:val="20"/>
              </w:rPr>
              <w:t>po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31F24">
              <w:rPr>
                <w:rFonts w:ascii="Arial" w:hAnsi="Arial" w:cs="Arial"/>
                <w:sz w:val="20"/>
                <w:szCs w:val="20"/>
              </w:rPr>
              <w:t>n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231F24">
              <w:rPr>
                <w:rFonts w:ascii="Arial" w:hAnsi="Arial" w:cs="Arial"/>
                <w:sz w:val="20"/>
                <w:szCs w:val="20"/>
              </w:rPr>
              <w:t>i</w:t>
            </w:r>
            <w:r w:rsidRPr="00231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sz w:val="20"/>
                <w:szCs w:val="20"/>
              </w:rPr>
              <w:t>d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ll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ecca</w:t>
            </w:r>
            <w:r w:rsidRPr="00231F24">
              <w:rPr>
                <w:rFonts w:ascii="Arial" w:hAnsi="Arial" w:cs="Arial"/>
                <w:sz w:val="20"/>
                <w:szCs w:val="20"/>
              </w:rPr>
              <w:t>n</w:t>
            </w:r>
            <w:r w:rsidRPr="00231F24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231F24">
              <w:rPr>
                <w:rFonts w:ascii="Arial" w:hAnsi="Arial" w:cs="Arial"/>
                <w:sz w:val="20"/>
                <w:szCs w:val="20"/>
              </w:rPr>
              <w:t>a</w:t>
            </w:r>
            <w:r w:rsidRPr="00231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231F24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231F24">
              <w:rPr>
                <w:rFonts w:ascii="Arial" w:hAnsi="Arial" w:cs="Arial"/>
                <w:sz w:val="20"/>
                <w:szCs w:val="20"/>
              </w:rPr>
              <w:t>ss</w:t>
            </w:r>
            <w:r w:rsidRPr="00231F24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231F24"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 w:rsidRPr="00231F24">
              <w:rPr>
                <w:rFonts w:ascii="Arial" w:hAnsi="Arial" w:cs="Arial"/>
                <w:sz w:val="20"/>
                <w:szCs w:val="20"/>
              </w:rPr>
              <w:t>a.</w:t>
            </w:r>
          </w:p>
          <w:p w:rsidR="00F921B5" w:rsidRPr="00231F24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F921B5" w:rsidRPr="00231F24" w:rsidRDefault="00F921B5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31F24">
              <w:rPr>
                <w:rFonts w:ascii="Arial" w:hAnsi="Arial" w:cs="Arial"/>
                <w:sz w:val="20"/>
                <w:szCs w:val="20"/>
              </w:rPr>
              <w:t>È in grado di descrivere gli aspetti termodinamici principali del mondo fisico.</w:t>
            </w:r>
          </w:p>
          <w:p w:rsidR="00F921B5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921B5" w:rsidRPr="00AB2521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sz w:val="20"/>
                <w:szCs w:val="20"/>
              </w:rPr>
              <w:t>Sa</w:t>
            </w: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1F24">
              <w:rPr>
                <w:rFonts w:ascii="Arial" w:hAnsi="Arial" w:cs="Arial"/>
                <w:sz w:val="20"/>
                <w:szCs w:val="20"/>
              </w:rPr>
              <w:t>individuare le grandezze caratteristiche di un’onda e le relazioni che le legano.</w:t>
            </w:r>
          </w:p>
        </w:tc>
        <w:tc>
          <w:tcPr>
            <w:tcW w:w="2119" w:type="dxa"/>
          </w:tcPr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921B5" w:rsidRPr="00AE737A" w:rsidRDefault="00F921B5" w:rsidP="00FF654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31849B"/>
          </w:tcPr>
          <w:p w:rsidR="00F921B5" w:rsidRPr="00AE737A" w:rsidRDefault="00F921B5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  <w:tr w:rsidR="00F921B5" w:rsidRPr="00AE737A" w:rsidTr="00FF6541">
        <w:trPr>
          <w:trHeight w:val="550"/>
        </w:trPr>
        <w:tc>
          <w:tcPr>
            <w:tcW w:w="2819" w:type="dxa"/>
            <w:vMerge/>
          </w:tcPr>
          <w:p w:rsidR="00F921B5" w:rsidRPr="000B522B" w:rsidRDefault="00F921B5" w:rsidP="00FF6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F921B5" w:rsidRPr="00AB2521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</w:tcPr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31849B"/>
          </w:tcPr>
          <w:p w:rsidR="00F921B5" w:rsidRPr="00AE737A" w:rsidRDefault="00F921B5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  <w:tr w:rsidR="00F921B5" w:rsidRPr="00AE737A" w:rsidTr="00FF6541">
        <w:trPr>
          <w:trHeight w:val="550"/>
        </w:trPr>
        <w:tc>
          <w:tcPr>
            <w:tcW w:w="2819" w:type="dxa"/>
          </w:tcPr>
          <w:p w:rsidR="00F921B5" w:rsidRPr="00F35BEB" w:rsidRDefault="00F921B5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4130AC">
              <w:rPr>
                <w:rFonts w:ascii="Arial" w:hAnsi="Arial" w:cs="Arial"/>
                <w:b/>
                <w:sz w:val="20"/>
                <w:szCs w:val="20"/>
              </w:rPr>
              <w:t>SMT3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BEB">
              <w:rPr>
                <w:rFonts w:ascii="Arial" w:hAnsi="Arial" w:cs="Arial"/>
                <w:sz w:val="20"/>
                <w:szCs w:val="20"/>
              </w:rPr>
              <w:t>E’ in grado di utilizzare strumenti informatici e telematici nelle attività di studio e di approfondimento.</w:t>
            </w:r>
          </w:p>
        </w:tc>
        <w:tc>
          <w:tcPr>
            <w:tcW w:w="2700" w:type="dxa"/>
          </w:tcPr>
          <w:p w:rsidR="00F921B5" w:rsidRPr="00231F24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F24">
              <w:rPr>
                <w:rFonts w:ascii="Arial" w:hAnsi="Arial" w:cs="Arial"/>
                <w:color w:val="000000"/>
                <w:sz w:val="20"/>
                <w:szCs w:val="20"/>
              </w:rPr>
              <w:t>Sa produrre, presentare e comprendere informazioni su argomenti scientifici, utilizzando anche gli strumenti informatici.</w:t>
            </w:r>
          </w:p>
          <w:p w:rsidR="00F921B5" w:rsidRPr="00AB2521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21B5" w:rsidRPr="00AB2521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31849B"/>
          </w:tcPr>
          <w:p w:rsidR="00F921B5" w:rsidRPr="00AE737A" w:rsidRDefault="00F921B5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  <w:tr w:rsidR="00F921B5" w:rsidRPr="00AE737A" w:rsidTr="00FF6541">
        <w:trPr>
          <w:trHeight w:val="550"/>
        </w:trPr>
        <w:tc>
          <w:tcPr>
            <w:tcW w:w="2819" w:type="dxa"/>
          </w:tcPr>
          <w:p w:rsidR="00F921B5" w:rsidRPr="00231F24" w:rsidRDefault="00F921B5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ST1</w:t>
            </w:r>
            <w:r w:rsidRPr="00231F24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 xml:space="preserve"> </w:t>
            </w:r>
            <w:r w:rsidRPr="00231F24">
              <w:rPr>
                <w:rFonts w:ascii="Arial" w:hAnsi="Arial" w:cs="Arial"/>
                <w:bCs/>
                <w:sz w:val="20"/>
                <w:szCs w:val="20"/>
              </w:rPr>
              <w:t>Saper individuare in relazione alla scala il sistema di riferimento, i suoi elementi chiave e le diverse forme di relazione.</w:t>
            </w:r>
          </w:p>
          <w:p w:rsidR="00F921B5" w:rsidRPr="00231F24" w:rsidRDefault="00F921B5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21B5" w:rsidRPr="00231F24" w:rsidRDefault="00F921B5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T2 </w:t>
            </w:r>
            <w:r w:rsidRPr="00231F24">
              <w:rPr>
                <w:rFonts w:ascii="Arial" w:hAnsi="Arial" w:cs="Arial"/>
                <w:bCs/>
                <w:sz w:val="20"/>
                <w:szCs w:val="20"/>
              </w:rPr>
              <w:t xml:space="preserve">Saper organizzare  e interpretare dati nei diversi sistemi di rappresentazione. </w:t>
            </w:r>
          </w:p>
          <w:p w:rsidR="00F921B5" w:rsidRPr="00231F24" w:rsidRDefault="00F921B5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21B5" w:rsidRPr="004130AC" w:rsidRDefault="00F921B5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ST3</w:t>
            </w:r>
            <w:r w:rsidRPr="00231F24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 xml:space="preserve"> </w:t>
            </w:r>
            <w:r w:rsidRPr="00231F24">
              <w:rPr>
                <w:rFonts w:ascii="Arial" w:hAnsi="Arial" w:cs="Arial"/>
                <w:bCs/>
                <w:sz w:val="20"/>
                <w:szCs w:val="20"/>
              </w:rPr>
              <w:t>Saper autonomamente raccogliere e interpretare dati attraverso osservazione diretta o la consultazione di testi e manuali o media.</w:t>
            </w:r>
          </w:p>
        </w:tc>
        <w:tc>
          <w:tcPr>
            <w:tcW w:w="2700" w:type="dxa"/>
          </w:tcPr>
          <w:p w:rsidR="00F921B5" w:rsidRPr="00231F24" w:rsidRDefault="00F921B5" w:rsidP="00FF6541">
            <w:pPr>
              <w:autoSpaceDE w:val="0"/>
              <w:ind w:left="-34" w:firstLine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 i</w:t>
            </w:r>
            <w:r w:rsidRPr="00231F24">
              <w:rPr>
                <w:rFonts w:ascii="Arial" w:hAnsi="Arial" w:cs="Arial"/>
                <w:bCs/>
                <w:sz w:val="20"/>
                <w:szCs w:val="20"/>
              </w:rPr>
              <w:t>nterpretare un fenomeno naturale o un sistema artificiale dal punto di vista dei flussi di materia ed energia.</w:t>
            </w:r>
          </w:p>
          <w:p w:rsidR="00F921B5" w:rsidRPr="00231F24" w:rsidRDefault="00F921B5" w:rsidP="00FF6541">
            <w:pPr>
              <w:shd w:val="clear" w:color="auto" w:fill="FFFFFF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21B5" w:rsidRPr="00231F24" w:rsidRDefault="00F921B5" w:rsidP="00FF6541">
            <w:pPr>
              <w:shd w:val="clear" w:color="auto" w:fill="FFFFFF"/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r w:rsidRPr="00231F24">
              <w:rPr>
                <w:rFonts w:ascii="Arial" w:hAnsi="Arial" w:cs="Arial"/>
                <w:bCs/>
                <w:sz w:val="20"/>
                <w:szCs w:val="20"/>
              </w:rPr>
              <w:t xml:space="preserve"> individuare gli elementi che garantiscono il benessere psico-fisico del corpo umano e la prevenzione da numerose malattie.</w:t>
            </w:r>
          </w:p>
          <w:p w:rsidR="00F921B5" w:rsidRPr="00231F24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921B5" w:rsidRPr="00D35BA2" w:rsidRDefault="00F921B5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31849B"/>
          </w:tcPr>
          <w:p w:rsidR="00F921B5" w:rsidRPr="00AE737A" w:rsidRDefault="00F921B5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</w:tbl>
    <w:p w:rsidR="007F41F8" w:rsidRDefault="007F41F8"/>
    <w:sectPr w:rsidR="007F41F8" w:rsidSect="007F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21B5"/>
    <w:rsid w:val="007F41F8"/>
    <w:rsid w:val="00F9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2015-11-03T18:50:00Z</dcterms:created>
  <dcterms:modified xsi:type="dcterms:W3CDTF">2015-11-03T18:52:00Z</dcterms:modified>
</cp:coreProperties>
</file>