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8B75C7" w:rsidRDefault="00FF075A" w:rsidP="00770C9A">
      <w:pPr>
        <w:jc w:val="center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72A3679F" w14:textId="77777777" w:rsidR="00FF075A" w:rsidRPr="008B75C7" w:rsidRDefault="00FF075A" w:rsidP="00770C9A">
      <w:pPr>
        <w:jc w:val="both"/>
        <w:rPr>
          <w:rFonts w:asciiTheme="minorHAnsi" w:hAnsiTheme="minorHAnsi" w:cstheme="minorHAnsi"/>
        </w:rPr>
      </w:pPr>
    </w:p>
    <w:p w14:paraId="6DCDF4F4" w14:textId="5EF50C94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8B75C7">
        <w:rPr>
          <w:rFonts w:asciiTheme="minorHAnsi" w:hAnsiTheme="minorHAnsi" w:cstheme="minorHAnsi"/>
        </w:rPr>
        <w:t>…….</w:t>
      </w:r>
      <w:proofErr w:type="gramEnd"/>
      <w:r w:rsidRPr="008B75C7">
        <w:rPr>
          <w:rFonts w:asciiTheme="minorHAnsi" w:hAnsiTheme="minorHAnsi" w:cstheme="minorHAnsi"/>
        </w:rPr>
        <w:t xml:space="preserve">.frequentante la classe……………….. </w:t>
      </w:r>
      <w:r w:rsidR="00B62DAF">
        <w:rPr>
          <w:rFonts w:asciiTheme="minorHAnsi" w:hAnsiTheme="minorHAnsi" w:cstheme="minorHAnsi"/>
        </w:rPr>
        <w:t xml:space="preserve">Liceo Artistico Audiovisivo Multimediale </w:t>
      </w:r>
      <w:r w:rsidRPr="008B75C7">
        <w:rPr>
          <w:rFonts w:asciiTheme="minorHAnsi" w:hAnsiTheme="minorHAnsi" w:cstheme="minorHAnsi"/>
        </w:rPr>
        <w:t xml:space="preserve"> </w:t>
      </w:r>
    </w:p>
    <w:p w14:paraId="113B2FFA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AUTORIZZA</w:t>
      </w:r>
    </w:p>
    <w:p w14:paraId="26AC53A0" w14:textId="77777777" w:rsidR="00FF075A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215E5D9C" w14:textId="7F27EBC2" w:rsidR="00504C6C" w:rsidRDefault="00463BF8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 w:rsidRPr="008B75C7">
        <w:rPr>
          <w:rFonts w:asciiTheme="minorHAnsi" w:hAnsiTheme="minorHAnsi" w:cstheme="minorHAnsi"/>
          <w:sz w:val="22"/>
          <w:szCs w:val="22"/>
        </w:rPr>
        <w:t>il/la proprio/</w:t>
      </w:r>
      <w:proofErr w:type="gramStart"/>
      <w:r w:rsidRPr="008B75C7">
        <w:rPr>
          <w:rFonts w:asciiTheme="minorHAnsi" w:hAnsiTheme="minorHAnsi" w:cstheme="minorHAnsi"/>
          <w:sz w:val="22"/>
          <w:szCs w:val="22"/>
        </w:rPr>
        <w:t>a  figlio</w:t>
      </w:r>
      <w:proofErr w:type="gramEnd"/>
      <w:r w:rsidRPr="008B75C7">
        <w:rPr>
          <w:rFonts w:asciiTheme="minorHAnsi" w:hAnsiTheme="minorHAnsi" w:cstheme="minorHAnsi"/>
          <w:sz w:val="22"/>
          <w:szCs w:val="22"/>
        </w:rPr>
        <w:t xml:space="preserve">/a </w:t>
      </w:r>
      <w:r w:rsidR="00C0470B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partecipare 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al FACTORY</w:t>
      </w:r>
      <w:r w:rsidR="00504C6C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FILM FESTIVAL – II edizione, che si terrà a</w:t>
      </w:r>
      <w:r w:rsidR="00B62DAF" w:rsidRP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Sammichele di Bari dal 14 al 17 settembre 2023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, con orario mattutino 9.00 </w:t>
      </w:r>
      <w:r w:rsidR="0045377E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/</w:t>
      </w:r>
      <w:r w:rsidR="00C807F3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13.00 e pomeridiano ore 15.30/19.3</w:t>
      </w:r>
      <w:r w:rsidR="00B62DAF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0. </w:t>
      </w:r>
    </w:p>
    <w:p w14:paraId="2C24DE4C" w14:textId="7FE2F9BF" w:rsidR="00B62DAF" w:rsidRDefault="00B62DAF" w:rsidP="00770C9A">
      <w:pPr>
        <w:spacing w:after="160"/>
        <w:jc w:val="both"/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</w:pP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L’evento 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rientra nelle</w:t>
      </w:r>
      <w:r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attività PCTO, Percorsi Competenze Trasversali e per l’Orientamento</w:t>
      </w:r>
      <w:r w:rsidR="006F2005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, organizzate per la classe.</w:t>
      </w:r>
    </w:p>
    <w:p w14:paraId="5AFF7224" w14:textId="77777777" w:rsidR="00770C9A" w:rsidRPr="00F80FC6" w:rsidRDefault="00770C9A" w:rsidP="00770C9A">
      <w:pPr>
        <w:widowControl w:val="0"/>
        <w:spacing w:before="10" w:line="254" w:lineRule="auto"/>
        <w:ind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Il Festival gode di illustri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partner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come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l’Accademia di Belle Arti di Bari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,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l’Apulia Film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Commission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e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l’IISS Rosa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Luxemburg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di Acquaviva delle fonti.</w:t>
      </w:r>
    </w:p>
    <w:p w14:paraId="14CABCA0" w14:textId="77777777" w:rsidR="00770C9A" w:rsidRPr="00F80FC6" w:rsidRDefault="00770C9A" w:rsidP="00770C9A">
      <w:pPr>
        <w:widowControl w:val="0"/>
        <w:spacing w:before="2" w:line="249" w:lineRule="auto"/>
        <w:ind w:left="102" w:right="347"/>
        <w:jc w:val="both"/>
        <w:rPr>
          <w:rFonts w:asciiTheme="minorHAnsi" w:eastAsia="Arial Unicode MS" w:hAnsiTheme="minorHAnsi" w:cstheme="minorHAnsi"/>
          <w:u w:color="000000"/>
        </w:rPr>
      </w:pPr>
      <w:r w:rsidRPr="00F80FC6">
        <w:rPr>
          <w:rFonts w:asciiTheme="minorHAnsi" w:eastAsia="Arial Unicode MS" w:hAnsiTheme="minorHAnsi" w:cstheme="minorHAnsi"/>
          <w:u w:color="000000"/>
        </w:rPr>
        <w:t xml:space="preserve">Scopo del festival è offrire un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vasto programma </w:t>
      </w:r>
      <w:r w:rsidRPr="00F80FC6">
        <w:rPr>
          <w:rFonts w:asciiTheme="minorHAnsi" w:eastAsia="Arial Unicode MS" w:hAnsiTheme="minorHAnsi" w:cstheme="minorHAnsi"/>
          <w:u w:color="000000"/>
        </w:rPr>
        <w:t>ben articolato sulle quattro giornate tale da attrarre sia i professionisti di settore, ma allo stesso tempo anche un pubblico di non addetti ai lavori.</w:t>
      </w:r>
    </w:p>
    <w:p w14:paraId="40B30F08" w14:textId="77777777" w:rsidR="00770C9A" w:rsidRPr="00F80FC6" w:rsidRDefault="00770C9A" w:rsidP="00770C9A">
      <w:pPr>
        <w:widowControl w:val="0"/>
        <w:spacing w:before="5"/>
        <w:jc w:val="both"/>
        <w:rPr>
          <w:rFonts w:asciiTheme="minorHAnsi" w:eastAsia="Arial Unicode MS" w:hAnsiTheme="minorHAnsi" w:cstheme="minorHAnsi"/>
          <w:b/>
          <w:bCs/>
          <w:u w:color="000000"/>
        </w:rPr>
      </w:pPr>
    </w:p>
    <w:p w14:paraId="305475A2" w14:textId="77777777" w:rsidR="00770C9A" w:rsidRPr="00F80FC6" w:rsidRDefault="00770C9A" w:rsidP="00770C9A">
      <w:pPr>
        <w:widowControl w:val="0"/>
        <w:spacing w:line="249" w:lineRule="auto"/>
        <w:ind w:left="102" w:right="347"/>
        <w:jc w:val="both"/>
        <w:rPr>
          <w:rFonts w:asciiTheme="minorHAnsi" w:eastAsia="Arial Unicode MS" w:hAnsiTheme="minorHAnsi" w:cstheme="minorHAnsi"/>
          <w:u w:color="000000"/>
        </w:rPr>
      </w:pPr>
      <w:r w:rsidRPr="00F80FC6">
        <w:rPr>
          <w:rFonts w:asciiTheme="minorHAnsi" w:eastAsia="Arial Unicode MS" w:hAnsiTheme="minorHAnsi" w:cstheme="minorHAnsi"/>
          <w:u w:color="000000"/>
        </w:rPr>
        <w:t xml:space="preserve">Durante le tre giornate festivaliere ci sarà un ampio spazio dedicato alla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didattica 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e alla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 xml:space="preserve">formazione 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grazie alla presenza di numerosi </w:t>
      </w:r>
      <w:r w:rsidRPr="00F80FC6">
        <w:rPr>
          <w:rFonts w:asciiTheme="minorHAnsi" w:eastAsia="Arial Unicode MS" w:hAnsiTheme="minorHAnsi" w:cstheme="minorHAnsi"/>
          <w:b/>
          <w:bCs/>
          <w:u w:color="000000"/>
        </w:rPr>
        <w:t>workshop</w:t>
      </w:r>
      <w:r w:rsidRPr="00F80FC6">
        <w:rPr>
          <w:rFonts w:asciiTheme="minorHAnsi" w:eastAsia="Arial Unicode MS" w:hAnsiTheme="minorHAnsi" w:cstheme="minorHAnsi"/>
          <w:u w:color="000000"/>
        </w:rPr>
        <w:t xml:space="preserve"> tenuti da docenti dell’Accademia di Belle Arti di Bari e esperti nelle varie aeree del mondo del cinema.</w:t>
      </w:r>
    </w:p>
    <w:p w14:paraId="33318585" w14:textId="77777777" w:rsidR="00770C9A" w:rsidRPr="00F80FC6" w:rsidRDefault="00770C9A" w:rsidP="00770C9A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Il Castello Caracciolo ospiterà, come lo scorso anno, questa volta nei suoi giardini, una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mostra d’arte contemporanea a cura di Michele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Giangrande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e Angela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Varvara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dal titolo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“CRIMES OF THE PRESENT Vol.3”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che vedrà come protagonisti 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studenti ed ex studenti dell’Accademia di Belle Arti di Bari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che lavoreranno a opere che dialogheranno con lo spazio in cui si andranno a dislocare.</w:t>
      </w:r>
    </w:p>
    <w:p w14:paraId="0DDC059A" w14:textId="77777777" w:rsidR="00770C9A" w:rsidRPr="00F80FC6" w:rsidRDefault="00770C9A" w:rsidP="00770C9A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</w:p>
    <w:p w14:paraId="4CCFA6F5" w14:textId="77777777" w:rsidR="00770C9A" w:rsidRPr="00F80FC6" w:rsidRDefault="00770C9A" w:rsidP="00770C9A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b/>
          <w:bCs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Tra le novità di questa edizione ci saranno i Focus pomeridiani che si terranno nel</w:t>
      </w:r>
      <w:r>
        <w:rPr>
          <w:rFonts w:asciiTheme="minorHAnsi" w:eastAsia="Arial Unicode MS" w:hAnsiTheme="minorHAnsi" w:cstheme="minorHAnsi"/>
          <w:u w:color="000000"/>
          <w:lang w:eastAsia="en-US"/>
        </w:rPr>
        <w:t>l’</w:t>
      </w:r>
      <w:proofErr w:type="spellStart"/>
      <w:r>
        <w:rPr>
          <w:rFonts w:asciiTheme="minorHAnsi" w:eastAsia="Arial Unicode MS" w:hAnsiTheme="minorHAnsi" w:cstheme="minorHAnsi"/>
          <w:u w:color="000000"/>
          <w:lang w:eastAsia="en-US"/>
        </w:rPr>
        <w:t>altrio</w:t>
      </w:r>
      <w:proofErr w:type="spellEnd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 del castello dalle 18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e che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questo’anno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vedono protagonisti gli attori </w:t>
      </w:r>
      <w:r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Brenno Placido</w:t>
      </w:r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, Alessio Praticò, Alice </w:t>
      </w:r>
      <w:proofErr w:type="spellStart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>Azzariti</w:t>
      </w:r>
      <w:proofErr w:type="spellEnd"/>
      <w:r w:rsidRPr="00F80FC6">
        <w:rPr>
          <w:rFonts w:asciiTheme="minorHAnsi" w:eastAsia="Arial Unicode MS" w:hAnsiTheme="minorHAnsi" w:cstheme="minorHAnsi"/>
          <w:b/>
          <w:bCs/>
          <w:u w:color="000000"/>
          <w:lang w:eastAsia="en-US"/>
        </w:rPr>
        <w:t xml:space="preserve"> e la Madrina del Festival Angela Curri.</w:t>
      </w:r>
    </w:p>
    <w:p w14:paraId="5544DFD1" w14:textId="77777777" w:rsidR="00770C9A" w:rsidRPr="00F80FC6" w:rsidRDefault="00770C9A" w:rsidP="00770C9A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b/>
          <w:bCs/>
          <w:u w:color="000000"/>
          <w:lang w:eastAsia="en-US"/>
        </w:rPr>
      </w:pPr>
    </w:p>
    <w:p w14:paraId="4E4B3475" w14:textId="77777777" w:rsidR="00770C9A" w:rsidRPr="00F80FC6" w:rsidRDefault="00770C9A" w:rsidP="00770C9A">
      <w:pPr>
        <w:widowControl w:val="0"/>
        <w:spacing w:before="7" w:line="254" w:lineRule="auto"/>
        <w:ind w:left="102" w:right="348"/>
        <w:jc w:val="both"/>
        <w:rPr>
          <w:rFonts w:asciiTheme="minorHAnsi" w:eastAsia="Arial Unicode MS" w:hAnsiTheme="minorHAnsi" w:cstheme="minorHAnsi"/>
          <w:u w:color="000000"/>
          <w:lang w:eastAsia="en-US"/>
        </w:rPr>
      </w:pP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A precedere i Focus dalle 17.00 ci saranno i </w:t>
      </w:r>
      <w:proofErr w:type="gramStart"/>
      <w:r w:rsidRPr="00F80FC6">
        <w:rPr>
          <w:rFonts w:asciiTheme="minorHAnsi" w:eastAsia="Arial Unicode MS" w:hAnsiTheme="minorHAnsi" w:cstheme="minorHAnsi"/>
          <w:b/>
          <w:u w:color="000000"/>
          <w:lang w:eastAsia="en-US"/>
        </w:rPr>
        <w:t xml:space="preserve">Talk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</w:t>
      </w:r>
      <w:proofErr w:type="gram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anch’essi novità dell’edizione 2023. Si parlerà di Cinema e architettura con l’Arch. Domenico Pastore. Di Periferia e Cinema con Ruggiero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lastRenderedPageBreak/>
        <w:t xml:space="preserve">Cristallo dell’accademia del cinema dei ragazzi, con Vincenzo Madaro e Giuseppe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Memeo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 rispettivamente direttor</w:t>
      </w:r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i Artistici del “vicoli </w:t>
      </w:r>
      <w:proofErr w:type="gramStart"/>
      <w:r>
        <w:rPr>
          <w:rFonts w:asciiTheme="minorHAnsi" w:eastAsia="Arial Unicode MS" w:hAnsiTheme="minorHAnsi" w:cstheme="minorHAnsi"/>
          <w:u w:color="000000"/>
          <w:lang w:eastAsia="en-US"/>
        </w:rPr>
        <w:t xml:space="preserve">corti“ </w:t>
      </w:r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e</w:t>
      </w:r>
      <w:proofErr w:type="gram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 del “Fernando Di Leo” si parlerà dell’importanza dei festival per il cinema stesso. Fa Parte dei Talk anche la presentazione del romanzo “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Monteruga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 xml:space="preserve">” della scrittrice e giornalista Anna </w:t>
      </w:r>
      <w:proofErr w:type="spellStart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Puricella</w:t>
      </w:r>
      <w:proofErr w:type="spellEnd"/>
      <w:r w:rsidRPr="00F80FC6">
        <w:rPr>
          <w:rFonts w:asciiTheme="minorHAnsi" w:eastAsia="Arial Unicode MS" w:hAnsiTheme="minorHAnsi" w:cstheme="minorHAnsi"/>
          <w:u w:color="000000"/>
          <w:lang w:eastAsia="en-US"/>
        </w:rPr>
        <w:t>, che la vedrà protagonista nella giornata del 16 settembre.</w:t>
      </w:r>
    </w:p>
    <w:p w14:paraId="48EC4EEA" w14:textId="77777777" w:rsidR="0051124A" w:rsidRPr="00830103" w:rsidRDefault="0051124A" w:rsidP="0051124A">
      <w:pPr>
        <w:pStyle w:val="NormaleWeb"/>
        <w:spacing w:after="135"/>
        <w:jc w:val="both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Le attività</w:t>
      </w:r>
      <w:r w:rsidRPr="008E4B0F">
        <w:rPr>
          <w:rFonts w:asciiTheme="minorHAnsi" w:hAnsiTheme="minorHAnsi" w:cstheme="minorHAnsi"/>
          <w:color w:val="333333"/>
        </w:rPr>
        <w:t xml:space="preserve"> si terranno nei luoghi del Festival</w:t>
      </w:r>
      <w:r>
        <w:rPr>
          <w:rFonts w:asciiTheme="minorHAnsi" w:hAnsiTheme="minorHAnsi" w:cstheme="minorHAnsi"/>
          <w:color w:val="333333"/>
        </w:rPr>
        <w:t>, l’Aula Civica e il Castello Caracciolo di Sammichele di Bari.</w:t>
      </w:r>
    </w:p>
    <w:p w14:paraId="53324868" w14:textId="4A590BF9" w:rsidR="00463BF8" w:rsidRPr="008B75C7" w:rsidRDefault="00463BF8" w:rsidP="00770C9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 w:rsidR="00504C6C"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1972BAC5" w14:textId="2FD90821" w:rsidR="009C5145" w:rsidRPr="008B75C7" w:rsidRDefault="009C5145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13E72A83" w14:textId="7C0E70C2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8B75C7" w:rsidRDefault="00FF075A" w:rsidP="00770C9A">
      <w:pPr>
        <w:spacing w:line="276" w:lineRule="auto"/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Dichiara di assumersi le responsabilità (art. 2048 del Codice Civile) derivanti da inosservanza da parte del/</w:t>
      </w:r>
      <w:proofErr w:type="gramStart"/>
      <w:r w:rsidRPr="008B75C7">
        <w:rPr>
          <w:rFonts w:asciiTheme="minorHAnsi" w:hAnsiTheme="minorHAnsi" w:cstheme="minorHAnsi"/>
        </w:rPr>
        <w:t>la proprio</w:t>
      </w:r>
      <w:proofErr w:type="gramEnd"/>
      <w:r w:rsidRPr="008B75C7">
        <w:rPr>
          <w:rFonts w:asciiTheme="minorHAnsi" w:hAnsiTheme="minorHAnsi" w:cstheme="minorHAnsi"/>
        </w:rPr>
        <w:t xml:space="preserve">/a figlio/a delle disposizioni impartite dagli insegnanti e da cause indipendenti dall’organizzazione scolastica. </w:t>
      </w:r>
    </w:p>
    <w:p w14:paraId="648C2639" w14:textId="77777777" w:rsidR="007B5EAD" w:rsidRPr="008B75C7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8B75C7" w:rsidRDefault="007B5EAD" w:rsidP="00770C9A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8B75C7" w:rsidRDefault="00FF075A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</w:rPr>
        <w:t>Firma del genitore ………………………………………</w:t>
      </w:r>
      <w:bookmarkStart w:id="0" w:name="_GoBack"/>
      <w:bookmarkEnd w:id="0"/>
    </w:p>
    <w:sectPr w:rsidR="00441317" w:rsidRPr="008B75C7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Utente Windows</cp:lastModifiedBy>
  <cp:revision>10</cp:revision>
  <cp:lastPrinted>2019-05-01T18:18:00Z</cp:lastPrinted>
  <dcterms:created xsi:type="dcterms:W3CDTF">2023-09-06T13:32:00Z</dcterms:created>
  <dcterms:modified xsi:type="dcterms:W3CDTF">2023-09-08T08:09:00Z</dcterms:modified>
</cp:coreProperties>
</file>