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C696" w14:textId="77777777" w:rsidR="00B74D13" w:rsidRDefault="00000000">
      <w:pPr>
        <w:spacing w:line="480" w:lineRule="auto"/>
        <w:jc w:val="center"/>
      </w:pPr>
      <w:bookmarkStart w:id="0" w:name="_heading=h.gjdgxs" w:colFirst="0" w:colLast="0"/>
      <w:bookmarkEnd w:id="0"/>
      <w:r>
        <w:rPr>
          <w:noProof/>
        </w:rPr>
        <w:drawing>
          <wp:inline distT="114300" distB="114300" distL="114300" distR="114300" wp14:anchorId="756FD761" wp14:editId="5EA687E4">
            <wp:extent cx="4044330" cy="153786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4330" cy="153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653397" w14:textId="77777777" w:rsidR="00BB7580" w:rsidRDefault="00BB7580">
      <w:pPr>
        <w:spacing w:line="480" w:lineRule="auto"/>
        <w:jc w:val="center"/>
      </w:pPr>
    </w:p>
    <w:p w14:paraId="1D2E90BC" w14:textId="77777777" w:rsidR="00BB7580" w:rsidRDefault="00BB7580">
      <w:pPr>
        <w:spacing w:line="480" w:lineRule="auto"/>
        <w:jc w:val="center"/>
      </w:pPr>
    </w:p>
    <w:p w14:paraId="489D4E9F" w14:textId="7DB14F54" w:rsidR="00B74D13" w:rsidRDefault="00000000">
      <w:pPr>
        <w:pStyle w:val="Titolo1"/>
        <w:jc w:val="left"/>
        <w:rPr>
          <w:rFonts w:ascii="Economica" w:eastAsia="Economica" w:hAnsi="Economica" w:cs="Economica"/>
          <w:b w:val="0"/>
          <w:u w:val="single"/>
        </w:rPr>
      </w:pPr>
      <w:r>
        <w:rPr>
          <w:rFonts w:ascii="Economica" w:eastAsia="Economica" w:hAnsi="Economica" w:cs="Economica"/>
          <w:b w:val="0"/>
          <w:u w:val="single"/>
        </w:rPr>
        <w:t xml:space="preserve">Revisione </w:t>
      </w:r>
      <w:r w:rsidR="00F22081">
        <w:rPr>
          <w:rFonts w:ascii="Economica" w:eastAsia="Economica" w:hAnsi="Economica" w:cs="Economica"/>
          <w:b w:val="0"/>
          <w:u w:val="single"/>
        </w:rPr>
        <w:t>4</w:t>
      </w:r>
    </w:p>
    <w:p w14:paraId="55DDF36A" w14:textId="77C35792" w:rsidR="00B74D13" w:rsidRDefault="00000000">
      <w:pPr>
        <w:pStyle w:val="Titolo1"/>
        <w:rPr>
          <w:sz w:val="20"/>
        </w:rPr>
      </w:pPr>
      <w:r>
        <w:rPr>
          <w:sz w:val="20"/>
        </w:rPr>
        <w:t>PIANO ANNUALE ANTIBULLISMO                   A.S. 202</w:t>
      </w:r>
      <w:r w:rsidR="00F22081">
        <w:rPr>
          <w:sz w:val="20"/>
        </w:rPr>
        <w:t>3</w:t>
      </w:r>
      <w:r>
        <w:rPr>
          <w:sz w:val="20"/>
        </w:rPr>
        <w:t>-202</w:t>
      </w:r>
      <w:r w:rsidR="00F22081">
        <w:rPr>
          <w:sz w:val="20"/>
        </w:rPr>
        <w:t>4</w:t>
      </w:r>
      <w:r>
        <w:rPr>
          <w:sz w:val="20"/>
        </w:rPr>
        <w:t xml:space="preserve"> prorogato ad Ottobre </w:t>
      </w:r>
      <w:r w:rsidR="00BB7580">
        <w:rPr>
          <w:sz w:val="20"/>
        </w:rPr>
        <w:t>2024</w:t>
      </w:r>
    </w:p>
    <w:p w14:paraId="3ED0188D" w14:textId="77777777" w:rsidR="00B74D13" w:rsidRDefault="00B74D13"/>
    <w:p w14:paraId="504ABA67" w14:textId="77777777" w:rsidR="00B74D13" w:rsidRDefault="00B74D13">
      <w:pPr>
        <w:jc w:val="center"/>
      </w:pPr>
    </w:p>
    <w:tbl>
      <w:tblPr>
        <w:tblStyle w:val="a1"/>
        <w:tblW w:w="147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245"/>
        <w:gridCol w:w="5445"/>
        <w:gridCol w:w="2610"/>
        <w:gridCol w:w="1185"/>
        <w:gridCol w:w="990"/>
        <w:gridCol w:w="960"/>
      </w:tblGrid>
      <w:tr w:rsidR="00B74D13" w14:paraId="7666FEFF" w14:textId="77777777">
        <w:trPr>
          <w:trHeight w:val="567"/>
          <w:jc w:val="center"/>
        </w:trPr>
        <w:tc>
          <w:tcPr>
            <w:tcW w:w="2355" w:type="dxa"/>
            <w:shd w:val="clear" w:color="auto" w:fill="DBE5F1"/>
            <w:vAlign w:val="center"/>
          </w:tcPr>
          <w:p w14:paraId="5DDDF1CF" w14:textId="77777777" w:rsidR="00B74D13" w:rsidRDefault="00000000">
            <w:pPr>
              <w:keepNext/>
              <w:jc w:val="center"/>
              <w:rPr>
                <w:b/>
                <w:color w:val="205968"/>
                <w:sz w:val="18"/>
                <w:szCs w:val="18"/>
              </w:rPr>
            </w:pPr>
            <w:r>
              <w:rPr>
                <w:b/>
                <w:color w:val="205968"/>
                <w:sz w:val="18"/>
                <w:szCs w:val="18"/>
              </w:rPr>
              <w:t>OBIETTIVI</w:t>
            </w:r>
          </w:p>
        </w:tc>
        <w:tc>
          <w:tcPr>
            <w:tcW w:w="1245" w:type="dxa"/>
            <w:shd w:val="clear" w:color="auto" w:fill="DBE5F1"/>
            <w:vAlign w:val="center"/>
          </w:tcPr>
          <w:p w14:paraId="26927DB9" w14:textId="77777777" w:rsidR="00B74D13" w:rsidRDefault="00000000">
            <w:pPr>
              <w:jc w:val="center"/>
              <w:rPr>
                <w:b/>
                <w:color w:val="205968"/>
                <w:sz w:val="18"/>
                <w:szCs w:val="18"/>
              </w:rPr>
            </w:pPr>
            <w:r>
              <w:rPr>
                <w:b/>
                <w:color w:val="205968"/>
                <w:sz w:val="18"/>
                <w:szCs w:val="18"/>
              </w:rPr>
              <w:t>Valore/Target da raggiungere</w:t>
            </w:r>
          </w:p>
        </w:tc>
        <w:tc>
          <w:tcPr>
            <w:tcW w:w="5445" w:type="dxa"/>
            <w:shd w:val="clear" w:color="auto" w:fill="DBE5F1"/>
            <w:vAlign w:val="center"/>
          </w:tcPr>
          <w:p w14:paraId="5CEDEEC8" w14:textId="77777777" w:rsidR="00B74D13" w:rsidRDefault="00000000">
            <w:pPr>
              <w:jc w:val="center"/>
              <w:rPr>
                <w:b/>
                <w:color w:val="205968"/>
                <w:sz w:val="18"/>
                <w:szCs w:val="18"/>
              </w:rPr>
            </w:pPr>
            <w:r>
              <w:rPr>
                <w:b/>
                <w:color w:val="205968"/>
                <w:sz w:val="18"/>
                <w:szCs w:val="18"/>
              </w:rPr>
              <w:t>Azione</w:t>
            </w:r>
          </w:p>
        </w:tc>
        <w:tc>
          <w:tcPr>
            <w:tcW w:w="2610" w:type="dxa"/>
            <w:shd w:val="clear" w:color="auto" w:fill="DBE5F1"/>
            <w:vAlign w:val="center"/>
          </w:tcPr>
          <w:p w14:paraId="2EEE60EC" w14:textId="77777777" w:rsidR="00B74D13" w:rsidRDefault="00000000">
            <w:pPr>
              <w:jc w:val="center"/>
              <w:rPr>
                <w:b/>
                <w:color w:val="205968"/>
                <w:sz w:val="18"/>
                <w:szCs w:val="18"/>
              </w:rPr>
            </w:pPr>
            <w:r>
              <w:rPr>
                <w:b/>
                <w:color w:val="205968"/>
                <w:sz w:val="18"/>
                <w:szCs w:val="18"/>
              </w:rPr>
              <w:t>Indicatore</w:t>
            </w:r>
          </w:p>
        </w:tc>
        <w:tc>
          <w:tcPr>
            <w:tcW w:w="1185" w:type="dxa"/>
            <w:shd w:val="clear" w:color="auto" w:fill="DBE5F1"/>
            <w:vAlign w:val="center"/>
          </w:tcPr>
          <w:p w14:paraId="0A0917A7" w14:textId="77777777" w:rsidR="00B74D13" w:rsidRDefault="00000000">
            <w:pPr>
              <w:jc w:val="center"/>
              <w:rPr>
                <w:b/>
                <w:color w:val="205968"/>
                <w:sz w:val="18"/>
                <w:szCs w:val="18"/>
              </w:rPr>
            </w:pPr>
            <w:r>
              <w:rPr>
                <w:b/>
                <w:color w:val="205968"/>
                <w:sz w:val="18"/>
                <w:szCs w:val="18"/>
              </w:rPr>
              <w:t>Struttura /</w:t>
            </w:r>
          </w:p>
          <w:p w14:paraId="19DD13F3" w14:textId="77777777" w:rsidR="00B74D13" w:rsidRDefault="00000000">
            <w:pPr>
              <w:jc w:val="center"/>
              <w:rPr>
                <w:b/>
                <w:color w:val="205968"/>
                <w:sz w:val="18"/>
                <w:szCs w:val="18"/>
              </w:rPr>
            </w:pPr>
            <w:r>
              <w:rPr>
                <w:b/>
                <w:color w:val="205968"/>
                <w:sz w:val="18"/>
                <w:szCs w:val="18"/>
              </w:rPr>
              <w:t>Responsabile</w:t>
            </w:r>
          </w:p>
        </w:tc>
        <w:tc>
          <w:tcPr>
            <w:tcW w:w="990" w:type="dxa"/>
            <w:shd w:val="clear" w:color="auto" w:fill="DBE5F1"/>
          </w:tcPr>
          <w:p w14:paraId="5153002F" w14:textId="77777777" w:rsidR="00B74D13" w:rsidRDefault="00B74D13">
            <w:pPr>
              <w:jc w:val="center"/>
              <w:rPr>
                <w:b/>
                <w:color w:val="205968"/>
                <w:sz w:val="18"/>
                <w:szCs w:val="18"/>
              </w:rPr>
            </w:pPr>
          </w:p>
          <w:p w14:paraId="783AD9AC" w14:textId="77777777" w:rsidR="00B74D13" w:rsidRDefault="00000000">
            <w:pPr>
              <w:jc w:val="center"/>
              <w:rPr>
                <w:b/>
                <w:color w:val="205968"/>
                <w:sz w:val="18"/>
                <w:szCs w:val="18"/>
              </w:rPr>
            </w:pPr>
            <w:r>
              <w:rPr>
                <w:b/>
                <w:color w:val="205968"/>
                <w:sz w:val="18"/>
                <w:szCs w:val="18"/>
              </w:rPr>
              <w:t>Budget</w:t>
            </w:r>
          </w:p>
        </w:tc>
        <w:tc>
          <w:tcPr>
            <w:tcW w:w="960" w:type="dxa"/>
            <w:shd w:val="clear" w:color="auto" w:fill="DBE5F1"/>
            <w:vAlign w:val="center"/>
          </w:tcPr>
          <w:p w14:paraId="04BD8A15" w14:textId="77777777" w:rsidR="00B74D13" w:rsidRDefault="00000000">
            <w:pPr>
              <w:jc w:val="center"/>
              <w:rPr>
                <w:b/>
                <w:color w:val="205968"/>
                <w:sz w:val="18"/>
                <w:szCs w:val="18"/>
              </w:rPr>
            </w:pPr>
            <w:r>
              <w:rPr>
                <w:b/>
                <w:color w:val="205968"/>
                <w:sz w:val="18"/>
                <w:szCs w:val="18"/>
              </w:rPr>
              <w:t>Scadenza</w:t>
            </w:r>
          </w:p>
        </w:tc>
      </w:tr>
      <w:tr w:rsidR="00B74D13" w14:paraId="7320BF77" w14:textId="77777777">
        <w:trPr>
          <w:trHeight w:val="2246"/>
          <w:jc w:val="center"/>
        </w:trPr>
        <w:tc>
          <w:tcPr>
            <w:tcW w:w="2355" w:type="dxa"/>
            <w:vAlign w:val="center"/>
          </w:tcPr>
          <w:p w14:paraId="685185C1" w14:textId="77777777" w:rsidR="00B74D1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Informare e sensibilizzare le famiglie in riferimento alle problematiche del bullismo e cyberbullismo</w:t>
            </w:r>
          </w:p>
        </w:tc>
        <w:tc>
          <w:tcPr>
            <w:tcW w:w="1245" w:type="dxa"/>
            <w:vAlign w:val="center"/>
          </w:tcPr>
          <w:p w14:paraId="1A85268A" w14:textId="77777777" w:rsidR="00B74D1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Informare il maggior numero possibile di famiglie</w:t>
            </w:r>
          </w:p>
        </w:tc>
        <w:tc>
          <w:tcPr>
            <w:tcW w:w="5445" w:type="dxa"/>
          </w:tcPr>
          <w:p w14:paraId="0124456B" w14:textId="77777777" w:rsidR="00B74D1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280" w:hanging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Invio alle famiglie di una specifica Comunicazione relativa alla ottenuta Certificazione antibullismo (Diario di istituto)</w:t>
            </w:r>
          </w:p>
          <w:p w14:paraId="6787BFB5" w14:textId="77777777" w:rsidR="00B74D1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280" w:hanging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Inserimento di una specifica sezione relativa alla PAB di Istituto in: Diario scolastico e Patto di corresponsabilità.</w:t>
            </w:r>
          </w:p>
          <w:p w14:paraId="5DD2788A" w14:textId="77777777" w:rsidR="00B74D1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280" w:hanging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Integrazione della ricevuta del Patto di corresponsabilità con richiesta di autorizzazione alla partecipazione dello studente al Centro di ascolto  </w:t>
            </w:r>
          </w:p>
          <w:p w14:paraId="5F970B7E" w14:textId="77777777" w:rsidR="00B74D1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280" w:hanging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Accoglienza genitori classi I: riunione plenaria di presentazione delle PAB d’Istituto </w:t>
            </w:r>
          </w:p>
          <w:p w14:paraId="6E67401D" w14:textId="5C936715" w:rsidR="00F22081" w:rsidRDefault="00F220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280" w:hanging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Progetti PNRR di orientamento per le famiglie </w:t>
            </w:r>
          </w:p>
        </w:tc>
        <w:tc>
          <w:tcPr>
            <w:tcW w:w="2610" w:type="dxa"/>
            <w:vAlign w:val="center"/>
          </w:tcPr>
          <w:p w14:paraId="0A138DA7" w14:textId="77777777" w:rsidR="00B74D1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di famiglie che: </w:t>
            </w:r>
          </w:p>
          <w:p w14:paraId="2B2DEF8C" w14:textId="7DB9C301" w:rsidR="00B74D1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BB7580">
              <w:rPr>
                <w:sz w:val="18"/>
                <w:szCs w:val="18"/>
              </w:rPr>
              <w:t>partecipano alla p</w:t>
            </w:r>
            <w:r>
              <w:rPr>
                <w:sz w:val="18"/>
                <w:szCs w:val="18"/>
              </w:rPr>
              <w:t xml:space="preserve">resentazione della Certificazione antibullismo durante le attività di Accoglienza delle classi prime </w:t>
            </w:r>
          </w:p>
          <w:p w14:paraId="1C4BAA53" w14:textId="3BBA7149" w:rsidR="00B74D1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="00BB7580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cquisiscono documentazione relativa attraverso il diario dell’alunno</w:t>
            </w:r>
          </w:p>
          <w:p w14:paraId="1DD1EB2D" w14:textId="77777777" w:rsidR="00B74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restituiscono sottoscrizione patto di corresponsabilità </w:t>
            </w:r>
            <w:r>
              <w:rPr>
                <w:color w:val="000000"/>
                <w:sz w:val="18"/>
                <w:szCs w:val="18"/>
              </w:rPr>
              <w:t>restituiscono firmata la liberatoria relativa al Centro di Ascolto</w:t>
            </w:r>
          </w:p>
          <w:p w14:paraId="0269A4F5" w14:textId="64BF7F63" w:rsidR="00B74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>
              <w:rPr>
                <w:color w:val="000000"/>
                <w:sz w:val="18"/>
                <w:szCs w:val="18"/>
              </w:rPr>
              <w:t xml:space="preserve">sono presenti alla riunione di accoglienza = </w:t>
            </w:r>
            <w:r w:rsidR="00DD4B4A">
              <w:rPr>
                <w:sz w:val="18"/>
                <w:szCs w:val="18"/>
              </w:rPr>
              <w:t>5</w:t>
            </w:r>
            <w:r w:rsidR="00F22081">
              <w:rPr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famiglie</w:t>
            </w:r>
          </w:p>
          <w:p w14:paraId="1937D998" w14:textId="27015C64" w:rsidR="00F22081" w:rsidRDefault="00F2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5) partecipano ai progetti PNRR di orientamento per le famiglie </w:t>
            </w:r>
            <w:r w:rsidR="00BB7580">
              <w:rPr>
                <w:color w:val="000000"/>
                <w:sz w:val="18"/>
                <w:szCs w:val="18"/>
              </w:rPr>
              <w:t xml:space="preserve">n. 20 </w:t>
            </w: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1185" w:type="dxa"/>
            <w:vAlign w:val="center"/>
          </w:tcPr>
          <w:p w14:paraId="0EA35132" w14:textId="77777777" w:rsidR="00B74D13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Referente bullismo e cyberbullismo</w:t>
            </w:r>
          </w:p>
        </w:tc>
        <w:tc>
          <w:tcPr>
            <w:tcW w:w="990" w:type="dxa"/>
          </w:tcPr>
          <w:p w14:paraId="2A6EAEC0" w14:textId="77777777" w:rsidR="00B74D13" w:rsidRDefault="00B74D13">
            <w:pPr>
              <w:jc w:val="center"/>
              <w:rPr>
                <w:sz w:val="18"/>
                <w:szCs w:val="18"/>
              </w:rPr>
            </w:pPr>
          </w:p>
          <w:p w14:paraId="7332CF71" w14:textId="77777777" w:rsidR="00B74D13" w:rsidRDefault="00B74D13">
            <w:pPr>
              <w:jc w:val="center"/>
              <w:rPr>
                <w:sz w:val="18"/>
                <w:szCs w:val="18"/>
              </w:rPr>
            </w:pPr>
          </w:p>
          <w:p w14:paraId="7F4D1E21" w14:textId="77777777" w:rsidR="00B74D13" w:rsidRPr="00BB7580" w:rsidRDefault="00000000">
            <w:pPr>
              <w:jc w:val="center"/>
              <w:rPr>
                <w:sz w:val="18"/>
                <w:szCs w:val="18"/>
              </w:rPr>
            </w:pPr>
            <w:r w:rsidRPr="00BB7580">
              <w:rPr>
                <w:sz w:val="16"/>
                <w:szCs w:val="16"/>
              </w:rPr>
              <w:t xml:space="preserve">Diario scolastico 2022-23: </w:t>
            </w:r>
            <w:r w:rsidRPr="00BB7580">
              <w:rPr>
                <w:sz w:val="18"/>
                <w:szCs w:val="18"/>
              </w:rPr>
              <w:t>Fondi Erasmus+</w:t>
            </w:r>
          </w:p>
          <w:p w14:paraId="4C89D066" w14:textId="77777777" w:rsidR="00B74D13" w:rsidRPr="00BB7580" w:rsidRDefault="00000000">
            <w:pPr>
              <w:jc w:val="center"/>
              <w:rPr>
                <w:sz w:val="18"/>
                <w:szCs w:val="18"/>
              </w:rPr>
            </w:pPr>
            <w:r w:rsidRPr="00BB7580">
              <w:rPr>
                <w:sz w:val="18"/>
                <w:szCs w:val="18"/>
              </w:rPr>
              <w:t>KA2</w:t>
            </w:r>
          </w:p>
          <w:p w14:paraId="5E0CAEFF" w14:textId="77777777" w:rsidR="00B74D13" w:rsidRPr="00BB7580" w:rsidRDefault="00B74D13">
            <w:pPr>
              <w:jc w:val="center"/>
              <w:rPr>
                <w:sz w:val="18"/>
                <w:szCs w:val="18"/>
              </w:rPr>
            </w:pPr>
          </w:p>
          <w:p w14:paraId="595ECF66" w14:textId="77777777" w:rsidR="00B74D13" w:rsidRPr="00BB7580" w:rsidRDefault="00000000">
            <w:pPr>
              <w:jc w:val="center"/>
              <w:rPr>
                <w:sz w:val="16"/>
                <w:szCs w:val="16"/>
              </w:rPr>
            </w:pPr>
            <w:r w:rsidRPr="00BB7580">
              <w:rPr>
                <w:sz w:val="16"/>
                <w:szCs w:val="16"/>
              </w:rPr>
              <w:t xml:space="preserve"> </w:t>
            </w:r>
            <w:proofErr w:type="gramStart"/>
            <w:r w:rsidRPr="00BB7580">
              <w:rPr>
                <w:sz w:val="16"/>
                <w:szCs w:val="16"/>
              </w:rPr>
              <w:t>Fondo  di</w:t>
            </w:r>
            <w:proofErr w:type="gramEnd"/>
            <w:r w:rsidRPr="00BB7580">
              <w:rPr>
                <w:sz w:val="16"/>
                <w:szCs w:val="16"/>
              </w:rPr>
              <w:t xml:space="preserve"> istituto</w:t>
            </w:r>
          </w:p>
          <w:p w14:paraId="3CE501CB" w14:textId="77777777" w:rsidR="00BB7580" w:rsidRPr="00BB7580" w:rsidRDefault="00BB7580">
            <w:pPr>
              <w:jc w:val="center"/>
              <w:rPr>
                <w:sz w:val="16"/>
                <w:szCs w:val="16"/>
              </w:rPr>
            </w:pPr>
          </w:p>
          <w:p w14:paraId="27A25397" w14:textId="071470F1" w:rsidR="00BB7580" w:rsidRDefault="00BB7580">
            <w:pPr>
              <w:jc w:val="center"/>
              <w:rPr>
                <w:sz w:val="16"/>
                <w:szCs w:val="16"/>
                <w:highlight w:val="green"/>
              </w:rPr>
            </w:pPr>
            <w:proofErr w:type="gramStart"/>
            <w:r w:rsidRPr="00BB7580">
              <w:rPr>
                <w:sz w:val="16"/>
                <w:szCs w:val="16"/>
              </w:rPr>
              <w:t>Fondi  PNRR</w:t>
            </w:r>
            <w:proofErr w:type="gramEnd"/>
          </w:p>
        </w:tc>
        <w:tc>
          <w:tcPr>
            <w:tcW w:w="960" w:type="dxa"/>
            <w:vAlign w:val="center"/>
          </w:tcPr>
          <w:p w14:paraId="196D915D" w14:textId="3E9980C7" w:rsidR="00B74D1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Settembre</w:t>
            </w:r>
            <w:r w:rsidR="00BB7580">
              <w:rPr>
                <w:sz w:val="18"/>
                <w:szCs w:val="18"/>
              </w:rPr>
              <w:t xml:space="preserve"> 2023- settembre </w:t>
            </w:r>
          </w:p>
          <w:p w14:paraId="1B6E5788" w14:textId="5F326ACD" w:rsidR="00B74D13" w:rsidRDefault="0000000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202</w:t>
            </w:r>
            <w:r w:rsidR="00F22081">
              <w:rPr>
                <w:sz w:val="18"/>
                <w:szCs w:val="18"/>
              </w:rPr>
              <w:t>4</w:t>
            </w:r>
          </w:p>
        </w:tc>
      </w:tr>
      <w:tr w:rsidR="00B74D13" w14:paraId="7F2DE52F" w14:textId="77777777">
        <w:trPr>
          <w:trHeight w:val="567"/>
          <w:jc w:val="center"/>
        </w:trPr>
        <w:tc>
          <w:tcPr>
            <w:tcW w:w="2355" w:type="dxa"/>
            <w:vAlign w:val="center"/>
          </w:tcPr>
          <w:p w14:paraId="4A5E27E0" w14:textId="77777777" w:rsidR="00B74D1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Informare e sensibilizzare dei docenti in riferimento alle problematiche del bullismo e cyberbullismo</w:t>
            </w:r>
          </w:p>
        </w:tc>
        <w:tc>
          <w:tcPr>
            <w:tcW w:w="1245" w:type="dxa"/>
            <w:vAlign w:val="center"/>
          </w:tcPr>
          <w:p w14:paraId="192C88BB" w14:textId="77777777" w:rsidR="00B74D13" w:rsidRDefault="00000000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 xml:space="preserve">docenti n.   </w:t>
            </w:r>
          </w:p>
        </w:tc>
        <w:tc>
          <w:tcPr>
            <w:tcW w:w="5445" w:type="dxa"/>
            <w:vAlign w:val="center"/>
          </w:tcPr>
          <w:p w14:paraId="5C8624EE" w14:textId="77777777" w:rsidR="00B74D13" w:rsidRPr="00F22081" w:rsidRDefault="00000000">
            <w:pPr>
              <w:rPr>
                <w:sz w:val="18"/>
                <w:szCs w:val="18"/>
                <w:highlight w:val="yellow"/>
                <w:shd w:val="clear" w:color="auto" w:fill="FF9900"/>
              </w:rPr>
            </w:pPr>
            <w:r w:rsidRPr="00F22081">
              <w:rPr>
                <w:sz w:val="18"/>
                <w:szCs w:val="18"/>
                <w:highlight w:val="yellow"/>
                <w:shd w:val="clear" w:color="auto" w:fill="FF9900"/>
              </w:rPr>
              <w:t>Questionario di Monitoraggio MIUR - piattaforma Elisa (per i docenti)</w:t>
            </w:r>
          </w:p>
        </w:tc>
        <w:tc>
          <w:tcPr>
            <w:tcW w:w="2610" w:type="dxa"/>
            <w:vAlign w:val="center"/>
          </w:tcPr>
          <w:p w14:paraId="2143A4BE" w14:textId="77777777" w:rsidR="00B74D13" w:rsidRDefault="00000000">
            <w:pPr>
              <w:rPr>
                <w:sz w:val="18"/>
                <w:szCs w:val="18"/>
                <w:shd w:val="clear" w:color="auto" w:fill="FF9900"/>
              </w:rPr>
            </w:pPr>
            <w:r w:rsidRPr="00F22081">
              <w:rPr>
                <w:sz w:val="18"/>
                <w:szCs w:val="18"/>
                <w:highlight w:val="yellow"/>
                <w:shd w:val="clear" w:color="auto" w:fill="FF9900"/>
              </w:rPr>
              <w:t>N…. docenti partecipanti al Monitoraggio</w:t>
            </w:r>
          </w:p>
        </w:tc>
        <w:tc>
          <w:tcPr>
            <w:tcW w:w="1185" w:type="dxa"/>
            <w:vAlign w:val="center"/>
          </w:tcPr>
          <w:p w14:paraId="3B13BE2D" w14:textId="77777777" w:rsidR="00B74D13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Scuola</w:t>
            </w:r>
          </w:p>
        </w:tc>
        <w:tc>
          <w:tcPr>
            <w:tcW w:w="990" w:type="dxa"/>
          </w:tcPr>
          <w:p w14:paraId="7F73A42D" w14:textId="77777777" w:rsidR="00B74D13" w:rsidRDefault="00B74D13">
            <w:pPr>
              <w:jc w:val="center"/>
              <w:rPr>
                <w:sz w:val="18"/>
                <w:szCs w:val="18"/>
              </w:rPr>
            </w:pPr>
          </w:p>
          <w:p w14:paraId="126E5EC4" w14:textId="77777777" w:rsidR="00B74D13" w:rsidRDefault="00B74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F3647F7" w14:textId="39704ADB" w:rsidR="00B74D13" w:rsidRPr="00F22081" w:rsidRDefault="00000000">
            <w:pPr>
              <w:jc w:val="center"/>
              <w:rPr>
                <w:sz w:val="18"/>
                <w:szCs w:val="18"/>
                <w:highlight w:val="yellow"/>
              </w:rPr>
            </w:pPr>
            <w:r w:rsidRPr="00F22081">
              <w:rPr>
                <w:sz w:val="18"/>
                <w:szCs w:val="18"/>
                <w:highlight w:val="yellow"/>
              </w:rPr>
              <w:t xml:space="preserve">entro </w:t>
            </w:r>
            <w:proofErr w:type="gramStart"/>
            <w:r w:rsidRPr="00F22081">
              <w:rPr>
                <w:sz w:val="18"/>
                <w:szCs w:val="18"/>
                <w:highlight w:val="yellow"/>
              </w:rPr>
              <w:t>Giugno</w:t>
            </w:r>
            <w:proofErr w:type="gramEnd"/>
          </w:p>
          <w:p w14:paraId="5073A280" w14:textId="70DF1688" w:rsidR="00B74D13" w:rsidRDefault="00000000">
            <w:pPr>
              <w:jc w:val="center"/>
              <w:rPr>
                <w:sz w:val="18"/>
                <w:szCs w:val="18"/>
                <w:highlight w:val="yellow"/>
              </w:rPr>
            </w:pPr>
            <w:r w:rsidRPr="00F22081">
              <w:rPr>
                <w:sz w:val="18"/>
                <w:szCs w:val="18"/>
                <w:highlight w:val="yellow"/>
              </w:rPr>
              <w:t>202</w:t>
            </w:r>
            <w:r w:rsidR="00F22081">
              <w:rPr>
                <w:sz w:val="18"/>
                <w:szCs w:val="18"/>
                <w:highlight w:val="yellow"/>
              </w:rPr>
              <w:t>4</w:t>
            </w:r>
          </w:p>
        </w:tc>
      </w:tr>
      <w:tr w:rsidR="00B74D13" w14:paraId="470C885E" w14:textId="77777777">
        <w:trPr>
          <w:trHeight w:val="567"/>
          <w:jc w:val="center"/>
        </w:trPr>
        <w:tc>
          <w:tcPr>
            <w:tcW w:w="2355" w:type="dxa"/>
            <w:vAlign w:val="center"/>
          </w:tcPr>
          <w:p w14:paraId="1EBE305E" w14:textId="77777777" w:rsidR="00B74D1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Informare e sensibilizzare gli studenti sui fenomeni e su tutte le loro possibili implicazioni </w:t>
            </w:r>
          </w:p>
        </w:tc>
        <w:tc>
          <w:tcPr>
            <w:tcW w:w="1245" w:type="dxa"/>
            <w:vAlign w:val="center"/>
          </w:tcPr>
          <w:p w14:paraId="01523608" w14:textId="77777777" w:rsidR="00B74D1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Incentivare l’utilizzo delle diverse procedure di segnalazione casi </w:t>
            </w:r>
          </w:p>
        </w:tc>
        <w:tc>
          <w:tcPr>
            <w:tcW w:w="5445" w:type="dxa"/>
          </w:tcPr>
          <w:p w14:paraId="78059815" w14:textId="77777777" w:rsidR="00BB7580" w:rsidRDefault="00000000" w:rsidP="00BB75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hanging="2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Svolgimento di giochi educativi: attività di accoglienza cl. I e cl II</w:t>
            </w:r>
          </w:p>
          <w:p w14:paraId="57EF38F9" w14:textId="5BB174C9" w:rsidR="00BB7580" w:rsidRDefault="00BB7580" w:rsidP="00BB75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hanging="263"/>
              <w:rPr>
                <w:color w:val="000000"/>
                <w:sz w:val="18"/>
                <w:szCs w:val="18"/>
              </w:rPr>
            </w:pPr>
            <w:r w:rsidRPr="00BB7580">
              <w:rPr>
                <w:color w:val="000000"/>
                <w:sz w:val="18"/>
                <w:szCs w:val="18"/>
              </w:rPr>
              <w:t>Presentazione del PAB di istituto e dei relativi regolamenti e delle procedure di segnalazione</w:t>
            </w:r>
            <w:r w:rsidR="0036202E">
              <w:rPr>
                <w:color w:val="000000"/>
                <w:sz w:val="18"/>
                <w:szCs w:val="18"/>
              </w:rPr>
              <w:t xml:space="preserve"> – (Nel corso dell’anno nelle ore di Educazione Civica)</w:t>
            </w:r>
          </w:p>
          <w:p w14:paraId="051B10C1" w14:textId="6A1237B0" w:rsidR="00B74D13" w:rsidRPr="00BB7580" w:rsidRDefault="00000000" w:rsidP="00BB75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hanging="263"/>
              <w:rPr>
                <w:color w:val="000000"/>
                <w:sz w:val="18"/>
                <w:szCs w:val="18"/>
              </w:rPr>
            </w:pPr>
            <w:r w:rsidRPr="00BB7580">
              <w:rPr>
                <w:color w:val="000000"/>
                <w:sz w:val="18"/>
                <w:szCs w:val="18"/>
              </w:rPr>
              <w:t xml:space="preserve">Seminari di </w:t>
            </w:r>
            <w:r w:rsidRPr="00BB7580">
              <w:rPr>
                <w:sz w:val="18"/>
                <w:szCs w:val="18"/>
              </w:rPr>
              <w:t xml:space="preserve">informazione/eventi/progetti specifici </w:t>
            </w:r>
            <w:proofErr w:type="gramStart"/>
            <w:r w:rsidRPr="00BB7580">
              <w:rPr>
                <w:sz w:val="18"/>
                <w:szCs w:val="18"/>
              </w:rPr>
              <w:t>( #</w:t>
            </w:r>
            <w:proofErr w:type="gramEnd"/>
            <w:r w:rsidRPr="00BB7580">
              <w:rPr>
                <w:sz w:val="18"/>
                <w:szCs w:val="18"/>
              </w:rPr>
              <w:t>cuoriconnessi; “</w:t>
            </w:r>
            <w:r w:rsidR="00BB7580" w:rsidRPr="00BB7580">
              <w:rPr>
                <w:sz w:val="18"/>
                <w:szCs w:val="18"/>
              </w:rPr>
              <w:t>Giornata Internazionale per l’eliminazione della violenza di genere</w:t>
            </w:r>
            <w:r w:rsidRPr="00BB7580">
              <w:rPr>
                <w:sz w:val="18"/>
                <w:szCs w:val="18"/>
              </w:rPr>
              <w:t>” ; incontro 17 maggio CSV</w:t>
            </w:r>
            <w:r w:rsidR="00F22081" w:rsidRPr="00BB7580">
              <w:rPr>
                <w:sz w:val="18"/>
                <w:szCs w:val="18"/>
              </w:rPr>
              <w:t>, Arcigay Bari</w:t>
            </w:r>
            <w:r w:rsidRPr="00BB7580">
              <w:rPr>
                <w:sz w:val="18"/>
                <w:szCs w:val="18"/>
              </w:rPr>
              <w:t xml:space="preserve"> e A.GE.D.O Puglia)</w:t>
            </w:r>
          </w:p>
          <w:p w14:paraId="7A5E5D74" w14:textId="77777777" w:rsidR="00B74D13" w:rsidRPr="00F22081" w:rsidRDefault="00000000" w:rsidP="00BB75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hanging="263"/>
              <w:rPr>
                <w:color w:val="000000"/>
                <w:sz w:val="18"/>
                <w:szCs w:val="18"/>
                <w:highlight w:val="yellow"/>
              </w:rPr>
            </w:pPr>
            <w:r w:rsidRPr="00F22081">
              <w:rPr>
                <w:sz w:val="18"/>
                <w:szCs w:val="18"/>
                <w:highlight w:val="yellow"/>
              </w:rPr>
              <w:t>Questionario di Monitoraggio MIUR - piattaforma Elisa (per gli studenti)</w:t>
            </w:r>
            <w:r w:rsidRPr="00F22081">
              <w:rPr>
                <w:color w:val="000000"/>
                <w:sz w:val="18"/>
                <w:szCs w:val="18"/>
                <w:highlight w:val="yellow"/>
              </w:rPr>
              <w:t xml:space="preserve">             </w:t>
            </w:r>
          </w:p>
          <w:p w14:paraId="68FBF823" w14:textId="77777777" w:rsidR="00F22081" w:rsidRPr="00BB7580" w:rsidRDefault="00000000" w:rsidP="00BB75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hanging="263"/>
              <w:rPr>
                <w:sz w:val="18"/>
                <w:szCs w:val="18"/>
              </w:rPr>
            </w:pPr>
            <w:r w:rsidRPr="00BB7580">
              <w:rPr>
                <w:color w:val="000000"/>
                <w:sz w:val="18"/>
                <w:szCs w:val="18"/>
              </w:rPr>
              <w:t>Supporto agli studenti: Sportello di Ascolto</w:t>
            </w:r>
          </w:p>
          <w:p w14:paraId="0DE1C0B9" w14:textId="207FA9A2" w:rsidR="00BB7580" w:rsidRPr="0036202E" w:rsidRDefault="00BB7580" w:rsidP="00BB75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hanging="26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Progetto PNRR di Mentoring</w:t>
            </w:r>
          </w:p>
          <w:p w14:paraId="1995264B" w14:textId="77777777" w:rsidR="0036202E" w:rsidRPr="00BB7580" w:rsidRDefault="0036202E" w:rsidP="0036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7084907A" w14:textId="44E4E5A8" w:rsidR="00B74D13" w:rsidRDefault="00B74D13" w:rsidP="00B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3"/>
              <w:rPr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28A792AE" w14:textId="77777777" w:rsidR="00B74D13" w:rsidRDefault="00B74D13">
            <w:pPr>
              <w:rPr>
                <w:sz w:val="18"/>
                <w:szCs w:val="18"/>
              </w:rPr>
            </w:pPr>
          </w:p>
          <w:p w14:paraId="0F5B1D43" w14:textId="77777777" w:rsidR="00BB758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</w:t>
            </w:r>
            <w:r w:rsidR="00BB7580">
              <w:rPr>
                <w:sz w:val="18"/>
                <w:szCs w:val="18"/>
              </w:rPr>
              <w:t xml:space="preserve"> 400</w:t>
            </w:r>
            <w:r>
              <w:rPr>
                <w:sz w:val="18"/>
                <w:szCs w:val="18"/>
              </w:rPr>
              <w:t xml:space="preserve"> studenti circa che: </w:t>
            </w:r>
          </w:p>
          <w:p w14:paraId="3FB2E884" w14:textId="4C3D28F3" w:rsidR="00B74D13" w:rsidRDefault="00BB758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202E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) Attività di Accoglienza con presentazione del PAB di</w:t>
            </w:r>
            <w:r w:rsidR="00000000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istituto e dei relativi regolamenti e delle procedure di segnalazione</w:t>
            </w:r>
            <w:r w:rsidR="0036202E">
              <w:rPr>
                <w:color w:val="000000"/>
                <w:sz w:val="18"/>
                <w:szCs w:val="18"/>
              </w:rPr>
              <w:t xml:space="preserve"> – </w:t>
            </w:r>
          </w:p>
          <w:p w14:paraId="5EDC80BA" w14:textId="36FFE696" w:rsidR="0036202E" w:rsidRDefault="0036202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(nel corso dell’anno nelle ore di Educazione Civica)</w:t>
            </w:r>
          </w:p>
          <w:p w14:paraId="4D8ED87C" w14:textId="2186E9F5" w:rsidR="00B74D13" w:rsidRDefault="0036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00000">
              <w:rPr>
                <w:sz w:val="18"/>
                <w:szCs w:val="18"/>
              </w:rPr>
              <w:t xml:space="preserve">) partecipano alle attività (#cuoriconnessi tour virtuale, </w:t>
            </w:r>
            <w:proofErr w:type="spellStart"/>
            <w:r w:rsidR="00F22081">
              <w:rPr>
                <w:sz w:val="18"/>
                <w:szCs w:val="18"/>
              </w:rPr>
              <w:t>Safer</w:t>
            </w:r>
            <w:proofErr w:type="spellEnd"/>
            <w:r w:rsidR="00F22081">
              <w:rPr>
                <w:sz w:val="18"/>
                <w:szCs w:val="18"/>
              </w:rPr>
              <w:t xml:space="preserve"> Internet Day,</w:t>
            </w:r>
            <w:r w:rsidR="00BB7580">
              <w:rPr>
                <w:sz w:val="18"/>
                <w:szCs w:val="18"/>
              </w:rPr>
              <w:t xml:space="preserve"> </w:t>
            </w:r>
            <w:r w:rsidR="00BB7580">
              <w:rPr>
                <w:sz w:val="18"/>
                <w:szCs w:val="18"/>
              </w:rPr>
              <w:t>“Giornata Internazionale per l’eliminazione della violenza di genere”</w:t>
            </w:r>
            <w:r w:rsidR="00BB7580">
              <w:rPr>
                <w:sz w:val="18"/>
                <w:szCs w:val="18"/>
              </w:rPr>
              <w:t>,</w:t>
            </w:r>
            <w:r w:rsidR="00F22081">
              <w:rPr>
                <w:sz w:val="18"/>
                <w:szCs w:val="18"/>
              </w:rPr>
              <w:t xml:space="preserve"> </w:t>
            </w:r>
            <w:r w:rsidR="00000000">
              <w:rPr>
                <w:sz w:val="18"/>
                <w:szCs w:val="18"/>
              </w:rPr>
              <w:t>seminario del 17 maggio nella Giornata contro l’omofobia, la bifobia e la transfobia 202</w:t>
            </w:r>
            <w:r w:rsidR="00F22081">
              <w:rPr>
                <w:sz w:val="18"/>
                <w:szCs w:val="18"/>
              </w:rPr>
              <w:t>4</w:t>
            </w:r>
            <w:r w:rsidR="00000000">
              <w:rPr>
                <w:sz w:val="18"/>
                <w:szCs w:val="18"/>
              </w:rPr>
              <w:t>)</w:t>
            </w:r>
          </w:p>
          <w:p w14:paraId="7C13E04A" w14:textId="06277B2A" w:rsidR="00B74D13" w:rsidRDefault="0036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4</w:t>
            </w:r>
            <w:r w:rsidR="00000000" w:rsidRPr="00BB7580">
              <w:rPr>
                <w:sz w:val="18"/>
                <w:szCs w:val="18"/>
                <w:highlight w:val="yellow"/>
              </w:rPr>
              <w:t>)compilano il Questionario. Elisa</w:t>
            </w:r>
          </w:p>
          <w:p w14:paraId="30E74100" w14:textId="2C613392" w:rsidR="00F22081" w:rsidRDefault="0036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00000">
              <w:rPr>
                <w:sz w:val="18"/>
                <w:szCs w:val="18"/>
              </w:rPr>
              <w:t>) hanno usufruito del SAP;</w:t>
            </w:r>
          </w:p>
          <w:p w14:paraId="35AF41EB" w14:textId="35671848" w:rsidR="00F22081" w:rsidRDefault="0036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00000">
              <w:rPr>
                <w:sz w:val="18"/>
                <w:szCs w:val="18"/>
              </w:rPr>
              <w:t xml:space="preserve">) hanno usufruito del </w:t>
            </w:r>
            <w:r w:rsidR="00BB7580">
              <w:rPr>
                <w:sz w:val="18"/>
                <w:szCs w:val="18"/>
              </w:rPr>
              <w:t>progetto di Mentoring</w:t>
            </w:r>
            <w:r w:rsidR="00DD4B4A">
              <w:rPr>
                <w:sz w:val="18"/>
                <w:szCs w:val="18"/>
              </w:rPr>
              <w:t>.</w:t>
            </w:r>
          </w:p>
          <w:p w14:paraId="0E1309CD" w14:textId="77777777" w:rsidR="00B74D13" w:rsidRDefault="00B74D13" w:rsidP="0036202E">
            <w:pPr>
              <w:rPr>
                <w:b/>
                <w:sz w:val="18"/>
                <w:szCs w:val="18"/>
                <w:u w:val="single"/>
                <w:shd w:val="clear" w:color="auto" w:fill="FF9900"/>
              </w:rPr>
            </w:pPr>
          </w:p>
        </w:tc>
        <w:tc>
          <w:tcPr>
            <w:tcW w:w="1185" w:type="dxa"/>
            <w:vAlign w:val="center"/>
          </w:tcPr>
          <w:p w14:paraId="6BBEC16F" w14:textId="77777777" w:rsidR="0036202E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Scuola/</w:t>
            </w:r>
          </w:p>
          <w:p w14:paraId="0B6BA590" w14:textId="123DE675" w:rsidR="00B74D13" w:rsidRDefault="0000000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Referente AB</w:t>
            </w:r>
          </w:p>
        </w:tc>
        <w:tc>
          <w:tcPr>
            <w:tcW w:w="990" w:type="dxa"/>
          </w:tcPr>
          <w:p w14:paraId="3BBB3F9B" w14:textId="77777777" w:rsidR="00B74D13" w:rsidRDefault="00B74D13">
            <w:pPr>
              <w:jc w:val="center"/>
              <w:rPr>
                <w:sz w:val="18"/>
                <w:szCs w:val="18"/>
              </w:rPr>
            </w:pPr>
          </w:p>
          <w:p w14:paraId="1984034A" w14:textId="77777777" w:rsidR="00B74D1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3: risorse varie</w:t>
            </w:r>
          </w:p>
          <w:p w14:paraId="787EE986" w14:textId="77777777" w:rsidR="00B74D13" w:rsidRDefault="00B74D13">
            <w:pPr>
              <w:jc w:val="center"/>
              <w:rPr>
                <w:sz w:val="18"/>
                <w:szCs w:val="18"/>
              </w:rPr>
            </w:pPr>
          </w:p>
          <w:p w14:paraId="5EB1D634" w14:textId="77777777" w:rsidR="00B74D1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item: Fondi di Istituto (ove necessario)</w:t>
            </w:r>
          </w:p>
          <w:p w14:paraId="37D1A9FF" w14:textId="6B012C50" w:rsidR="00BB7580" w:rsidRDefault="00BB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Fondi PNRR</w:t>
            </w:r>
          </w:p>
        </w:tc>
        <w:tc>
          <w:tcPr>
            <w:tcW w:w="960" w:type="dxa"/>
            <w:vAlign w:val="center"/>
          </w:tcPr>
          <w:p w14:paraId="01738045" w14:textId="2A86D40A" w:rsidR="00B74D1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Settembre 202</w:t>
            </w:r>
            <w:r w:rsidR="00BB75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- Giugno 202</w:t>
            </w:r>
            <w:r w:rsidR="00BB7580">
              <w:rPr>
                <w:sz w:val="18"/>
                <w:szCs w:val="18"/>
              </w:rPr>
              <w:t>4</w:t>
            </w:r>
          </w:p>
        </w:tc>
      </w:tr>
      <w:tr w:rsidR="00B74D13" w14:paraId="1AA0BEDE" w14:textId="77777777">
        <w:trPr>
          <w:trHeight w:val="740"/>
          <w:jc w:val="center"/>
        </w:trPr>
        <w:tc>
          <w:tcPr>
            <w:tcW w:w="2355" w:type="dxa"/>
            <w:vAlign w:val="center"/>
          </w:tcPr>
          <w:p w14:paraId="46D86BEB" w14:textId="77777777" w:rsidR="00B74D13" w:rsidRDefault="00000000">
            <w:pPr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</w:rPr>
              <w:t xml:space="preserve">Informare e sensibilizzare il personale Ata sul fenomeno e sulla </w:t>
            </w:r>
            <w:proofErr w:type="spellStart"/>
            <w:r>
              <w:rPr>
                <w:b/>
                <w:sz w:val="18"/>
                <w:szCs w:val="18"/>
              </w:rPr>
              <w:t>PdR</w:t>
            </w:r>
            <w:proofErr w:type="spellEnd"/>
            <w:r>
              <w:rPr>
                <w:b/>
                <w:sz w:val="18"/>
                <w:szCs w:val="18"/>
              </w:rPr>
              <w:t xml:space="preserve"> 42:2018</w:t>
            </w:r>
          </w:p>
        </w:tc>
        <w:tc>
          <w:tcPr>
            <w:tcW w:w="1245" w:type="dxa"/>
            <w:vAlign w:val="center"/>
          </w:tcPr>
          <w:p w14:paraId="77B0FFA4" w14:textId="77777777" w:rsidR="00B74D13" w:rsidRPr="00F22081" w:rsidRDefault="00000000">
            <w:pPr>
              <w:jc w:val="center"/>
              <w:rPr>
                <w:sz w:val="18"/>
                <w:szCs w:val="18"/>
                <w:highlight w:val="yellow"/>
                <w:shd w:val="clear" w:color="auto" w:fill="FF9900"/>
              </w:rPr>
            </w:pPr>
            <w:r w:rsidRPr="00F22081">
              <w:rPr>
                <w:sz w:val="18"/>
                <w:szCs w:val="18"/>
                <w:highlight w:val="yellow"/>
                <w:shd w:val="clear" w:color="auto" w:fill="FF9900"/>
              </w:rPr>
              <w:t xml:space="preserve">Almeno il 50% del personale Ata </w:t>
            </w:r>
          </w:p>
        </w:tc>
        <w:tc>
          <w:tcPr>
            <w:tcW w:w="5445" w:type="dxa"/>
          </w:tcPr>
          <w:p w14:paraId="5C4C3EA6" w14:textId="77777777" w:rsidR="00B74D13" w:rsidRPr="00F22081" w:rsidRDefault="00B74D13">
            <w:pPr>
              <w:rPr>
                <w:sz w:val="18"/>
                <w:szCs w:val="18"/>
                <w:highlight w:val="yellow"/>
                <w:shd w:val="clear" w:color="auto" w:fill="FF9900"/>
              </w:rPr>
            </w:pPr>
          </w:p>
          <w:p w14:paraId="740C3ABF" w14:textId="77777777" w:rsidR="00B74D13" w:rsidRPr="00F22081" w:rsidRDefault="00000000">
            <w:pPr>
              <w:rPr>
                <w:sz w:val="18"/>
                <w:szCs w:val="18"/>
                <w:highlight w:val="yellow"/>
                <w:shd w:val="clear" w:color="auto" w:fill="FF9900"/>
              </w:rPr>
            </w:pPr>
            <w:r w:rsidRPr="00F22081">
              <w:rPr>
                <w:sz w:val="18"/>
                <w:szCs w:val="18"/>
                <w:highlight w:val="yellow"/>
                <w:shd w:val="clear" w:color="auto" w:fill="FF9900"/>
              </w:rPr>
              <w:t xml:space="preserve">Avvio di attività formative specificamente destinate al personale Ata </w:t>
            </w:r>
          </w:p>
        </w:tc>
        <w:tc>
          <w:tcPr>
            <w:tcW w:w="2610" w:type="dxa"/>
            <w:vAlign w:val="center"/>
          </w:tcPr>
          <w:p w14:paraId="1436A66D" w14:textId="77777777" w:rsidR="00B74D13" w:rsidRPr="00F22081" w:rsidRDefault="00000000">
            <w:pPr>
              <w:rPr>
                <w:sz w:val="18"/>
                <w:szCs w:val="18"/>
                <w:highlight w:val="yellow"/>
              </w:rPr>
            </w:pPr>
            <w:r w:rsidRPr="00F22081">
              <w:rPr>
                <w:sz w:val="18"/>
                <w:szCs w:val="18"/>
                <w:highlight w:val="yellow"/>
                <w:shd w:val="clear" w:color="auto" w:fill="FF9900"/>
              </w:rPr>
              <w:t>N. Ata partecipanti gli incontri</w:t>
            </w:r>
          </w:p>
        </w:tc>
        <w:tc>
          <w:tcPr>
            <w:tcW w:w="1185" w:type="dxa"/>
            <w:vAlign w:val="center"/>
          </w:tcPr>
          <w:p w14:paraId="0F9B72F3" w14:textId="77777777" w:rsidR="00B74D13" w:rsidRDefault="00000000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Scuola</w:t>
            </w:r>
          </w:p>
        </w:tc>
        <w:tc>
          <w:tcPr>
            <w:tcW w:w="990" w:type="dxa"/>
          </w:tcPr>
          <w:p w14:paraId="59959577" w14:textId="77777777" w:rsidR="00B74D13" w:rsidRDefault="00B74D13">
            <w:pPr>
              <w:jc w:val="center"/>
              <w:rPr>
                <w:sz w:val="18"/>
                <w:szCs w:val="18"/>
                <w:highlight w:val="green"/>
              </w:rPr>
            </w:pPr>
          </w:p>
          <w:p w14:paraId="5A93D11E" w14:textId="77777777" w:rsidR="00B74D13" w:rsidRDefault="00000000">
            <w:pPr>
              <w:jc w:val="center"/>
              <w:rPr>
                <w:sz w:val="18"/>
                <w:szCs w:val="18"/>
                <w:highlight w:val="green"/>
              </w:rPr>
            </w:pPr>
            <w:r w:rsidRPr="00DD4B4A">
              <w:rPr>
                <w:sz w:val="18"/>
                <w:szCs w:val="18"/>
              </w:rPr>
              <w:t>Fondo di Istituto</w:t>
            </w:r>
          </w:p>
        </w:tc>
        <w:tc>
          <w:tcPr>
            <w:tcW w:w="960" w:type="dxa"/>
            <w:vAlign w:val="center"/>
          </w:tcPr>
          <w:p w14:paraId="73CA5266" w14:textId="77777777" w:rsidR="00B74D13" w:rsidRPr="00F22081" w:rsidRDefault="00000000">
            <w:pPr>
              <w:jc w:val="center"/>
              <w:rPr>
                <w:sz w:val="18"/>
                <w:szCs w:val="18"/>
                <w:highlight w:val="yellow"/>
                <w:shd w:val="clear" w:color="auto" w:fill="FF9900"/>
              </w:rPr>
            </w:pPr>
            <w:r w:rsidRPr="00F22081">
              <w:rPr>
                <w:sz w:val="18"/>
                <w:szCs w:val="18"/>
                <w:highlight w:val="yellow"/>
                <w:shd w:val="clear" w:color="auto" w:fill="FF9900"/>
              </w:rPr>
              <w:t>Maggio-</w:t>
            </w:r>
          </w:p>
          <w:p w14:paraId="33C7FF7A" w14:textId="74DEF662" w:rsidR="00B74D13" w:rsidRDefault="00000000">
            <w:pPr>
              <w:jc w:val="center"/>
              <w:rPr>
                <w:sz w:val="18"/>
                <w:szCs w:val="18"/>
                <w:shd w:val="clear" w:color="auto" w:fill="FF9900"/>
              </w:rPr>
            </w:pPr>
            <w:proofErr w:type="gramStart"/>
            <w:r w:rsidRPr="00F22081">
              <w:rPr>
                <w:sz w:val="18"/>
                <w:szCs w:val="18"/>
                <w:highlight w:val="yellow"/>
                <w:shd w:val="clear" w:color="auto" w:fill="FF9900"/>
              </w:rPr>
              <w:t>giugno  202</w:t>
            </w:r>
            <w:r w:rsidR="00F22081">
              <w:rPr>
                <w:sz w:val="18"/>
                <w:szCs w:val="18"/>
                <w:shd w:val="clear" w:color="auto" w:fill="FF9900"/>
              </w:rPr>
              <w:t>4</w:t>
            </w:r>
            <w:proofErr w:type="gramEnd"/>
          </w:p>
        </w:tc>
      </w:tr>
      <w:tr w:rsidR="00B74D13" w14:paraId="372E436A" w14:textId="77777777">
        <w:trPr>
          <w:trHeight w:val="567"/>
          <w:jc w:val="center"/>
        </w:trPr>
        <w:tc>
          <w:tcPr>
            <w:tcW w:w="2355" w:type="dxa"/>
            <w:vAlign w:val="center"/>
          </w:tcPr>
          <w:p w14:paraId="23C7126F" w14:textId="77777777" w:rsidR="00B74D1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Potenziare la comunicazione sull’attività dell’istituto per il contrasto a bullismo e cyberbullismo  </w:t>
            </w:r>
          </w:p>
        </w:tc>
        <w:tc>
          <w:tcPr>
            <w:tcW w:w="1245" w:type="dxa"/>
            <w:vAlign w:val="center"/>
          </w:tcPr>
          <w:p w14:paraId="271AE040" w14:textId="77777777" w:rsidR="00B74D1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445" w:type="dxa"/>
          </w:tcPr>
          <w:p w14:paraId="4D19CC5E" w14:textId="77777777" w:rsidR="00B74D1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Revisione e aggiornamento della sezione del sito di Istituto dedicata alla tematica di bullismo e cyberbullismo: aggiornamento documentazione </w:t>
            </w:r>
            <w:proofErr w:type="spellStart"/>
            <w:r>
              <w:rPr>
                <w:sz w:val="18"/>
                <w:szCs w:val="18"/>
              </w:rPr>
              <w:t>PdR</w:t>
            </w:r>
            <w:proofErr w:type="spellEnd"/>
            <w:r>
              <w:rPr>
                <w:sz w:val="18"/>
                <w:szCs w:val="18"/>
              </w:rPr>
              <w:t xml:space="preserve">, procedure di segnalazione e della relativa modulistica, nuove norme e procedure ecc. </w:t>
            </w:r>
          </w:p>
        </w:tc>
        <w:tc>
          <w:tcPr>
            <w:tcW w:w="2610" w:type="dxa"/>
            <w:vAlign w:val="center"/>
          </w:tcPr>
          <w:p w14:paraId="71C2192C" w14:textId="77777777" w:rsidR="00B74D1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Sezione specifica sul sito di istituto </w:t>
            </w:r>
          </w:p>
          <w:p w14:paraId="3E4CA3D2" w14:textId="77777777" w:rsidR="00B74D13" w:rsidRDefault="00B74D13">
            <w:pPr>
              <w:rPr>
                <w:sz w:val="18"/>
                <w:szCs w:val="18"/>
              </w:rPr>
            </w:pPr>
          </w:p>
          <w:p w14:paraId="1D358C6D" w14:textId="77777777" w:rsidR="00B74D13" w:rsidRDefault="00B74D13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A5902F9" w14:textId="77777777" w:rsidR="00B74D13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990" w:type="dxa"/>
          </w:tcPr>
          <w:p w14:paraId="33D3C7F9" w14:textId="77777777" w:rsidR="00B74D13" w:rsidRDefault="00B74D13">
            <w:pPr>
              <w:jc w:val="center"/>
              <w:rPr>
                <w:sz w:val="18"/>
                <w:szCs w:val="18"/>
              </w:rPr>
            </w:pPr>
          </w:p>
          <w:p w14:paraId="5EAB7A2A" w14:textId="77777777" w:rsidR="00B74D1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Fondo di Istituto</w:t>
            </w:r>
          </w:p>
          <w:p w14:paraId="737A8DDF" w14:textId="77777777" w:rsidR="00B74D13" w:rsidRDefault="00B74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3FA1A470" w14:textId="0C155322" w:rsidR="00B74D1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Maggio 202</w:t>
            </w:r>
            <w:r w:rsidR="00F22081">
              <w:rPr>
                <w:sz w:val="18"/>
                <w:szCs w:val="18"/>
              </w:rPr>
              <w:t>4</w:t>
            </w:r>
          </w:p>
        </w:tc>
      </w:tr>
    </w:tbl>
    <w:p w14:paraId="04DD147A" w14:textId="77777777" w:rsidR="00B74D13" w:rsidRDefault="00B74D1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sz w:val="22"/>
          <w:szCs w:val="22"/>
        </w:rPr>
      </w:pPr>
    </w:p>
    <w:p w14:paraId="30672D11" w14:textId="0D0709AC" w:rsidR="00B74D1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Approvato all'unanimità dal C.A. 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white"/>
        </w:rPr>
        <w:t>Acquaviva delle Fonti,</w:t>
      </w:r>
      <w:r w:rsidR="0036202E">
        <w:rPr>
          <w:rFonts w:ascii="Calibri" w:eastAsia="Calibri" w:hAnsi="Calibri" w:cs="Calibri"/>
          <w:b/>
          <w:i/>
          <w:color w:val="000000"/>
          <w:sz w:val="22"/>
          <w:szCs w:val="22"/>
          <w:highlight w:val="white"/>
        </w:rPr>
        <w:t xml:space="preserve"> XXXX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white"/>
        </w:rPr>
        <w:t>/</w:t>
      </w:r>
      <w:r w:rsidR="0036202E">
        <w:rPr>
          <w:rFonts w:ascii="Calibri" w:eastAsia="Calibri" w:hAnsi="Calibri" w:cs="Calibri"/>
          <w:b/>
          <w:i/>
          <w:color w:val="000000"/>
          <w:sz w:val="22"/>
          <w:szCs w:val="22"/>
          <w:highlight w:val="white"/>
        </w:rPr>
        <w:t>XXXXX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white"/>
        </w:rPr>
        <w:t>/20</w:t>
      </w:r>
      <w:r>
        <w:rPr>
          <w:rFonts w:ascii="Calibri" w:eastAsia="Calibri" w:hAnsi="Calibri" w:cs="Calibri"/>
          <w:b/>
          <w:i/>
          <w:sz w:val="22"/>
          <w:szCs w:val="22"/>
          <w:highlight w:val="white"/>
        </w:rPr>
        <w:t>2</w:t>
      </w:r>
      <w:r w:rsidR="00822C75">
        <w:rPr>
          <w:rFonts w:ascii="Calibri" w:eastAsia="Calibri" w:hAnsi="Calibri" w:cs="Calibri"/>
          <w:b/>
          <w:i/>
          <w:sz w:val="22"/>
          <w:szCs w:val="22"/>
          <w:highlight w:val="white"/>
        </w:rPr>
        <w:t>4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white"/>
        </w:rPr>
        <w:t xml:space="preserve"> 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      </w:t>
      </w:r>
    </w:p>
    <w:p w14:paraId="5BE4E226" w14:textId="77777777" w:rsidR="00954ABD" w:rsidRDefault="00954AB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  <w:highlight w:val="white"/>
        </w:rPr>
      </w:pPr>
    </w:p>
    <w:p w14:paraId="6A3A59F3" w14:textId="775745F6" w:rsidR="00954ABD" w:rsidRPr="006C0E55" w:rsidRDefault="00954ABD" w:rsidP="00954ABD">
      <w:pPr>
        <w:rPr>
          <w:rFonts w:asciiTheme="minorHAnsi" w:hAnsiTheme="minorHAnsi" w:cstheme="minorHAnsi"/>
          <w:smallCaps/>
        </w:rPr>
      </w:pPr>
      <w:r w:rsidRPr="006C0E55">
        <w:rPr>
          <w:rFonts w:asciiTheme="minorHAnsi" w:hAnsiTheme="minorHAnsi" w:cstheme="minorHAnsi"/>
          <w:smallCaps/>
        </w:rPr>
        <w:t xml:space="preserve">APPROVATO DAL </w:t>
      </w:r>
      <w:r w:rsidR="00B217DD">
        <w:rPr>
          <w:rFonts w:asciiTheme="minorHAnsi" w:hAnsiTheme="minorHAnsi" w:cstheme="minorHAnsi"/>
          <w:smallCaps/>
        </w:rPr>
        <w:t xml:space="preserve">CONSIGLIO </w:t>
      </w:r>
      <w:r w:rsidRPr="006C0E55">
        <w:rPr>
          <w:rFonts w:asciiTheme="minorHAnsi" w:hAnsiTheme="minorHAnsi" w:cstheme="minorHAnsi"/>
          <w:smallCaps/>
        </w:rPr>
        <w:t xml:space="preserve">DI ISTITUTO IL </w:t>
      </w:r>
      <w:r w:rsidR="00DD4B4A">
        <w:rPr>
          <w:rFonts w:asciiTheme="minorHAnsi" w:hAnsiTheme="minorHAnsi" w:cstheme="minorHAnsi"/>
          <w:smallCaps/>
        </w:rPr>
        <w:t>15</w:t>
      </w:r>
      <w:r w:rsidRPr="006C0E55">
        <w:rPr>
          <w:rFonts w:asciiTheme="minorHAnsi" w:hAnsiTheme="minorHAnsi" w:cstheme="minorHAnsi"/>
          <w:smallCaps/>
        </w:rPr>
        <w:t>/</w:t>
      </w:r>
      <w:r w:rsidR="00DD4B4A">
        <w:rPr>
          <w:rFonts w:asciiTheme="minorHAnsi" w:hAnsiTheme="minorHAnsi" w:cstheme="minorHAnsi"/>
          <w:smallCaps/>
        </w:rPr>
        <w:t>04</w:t>
      </w:r>
      <w:r w:rsidRPr="006C0E55">
        <w:rPr>
          <w:rFonts w:asciiTheme="minorHAnsi" w:hAnsiTheme="minorHAnsi" w:cstheme="minorHAnsi"/>
          <w:smallCaps/>
        </w:rPr>
        <w:t>/202</w:t>
      </w:r>
      <w:r w:rsidR="00F22081">
        <w:rPr>
          <w:rFonts w:asciiTheme="minorHAnsi" w:hAnsiTheme="minorHAnsi" w:cstheme="minorHAnsi"/>
          <w:smallCaps/>
        </w:rPr>
        <w:t>4</w:t>
      </w:r>
      <w:r w:rsidRPr="006C0E55">
        <w:rPr>
          <w:rFonts w:asciiTheme="minorHAnsi" w:hAnsiTheme="minorHAnsi" w:cstheme="minorHAnsi"/>
          <w:smallCaps/>
        </w:rPr>
        <w:t xml:space="preserve"> E DAL COLLEGIO DEI DOCENTI IL  </w:t>
      </w:r>
      <w:r w:rsidR="00DD4B4A">
        <w:rPr>
          <w:rFonts w:asciiTheme="minorHAnsi" w:hAnsiTheme="minorHAnsi" w:cstheme="minorHAnsi"/>
        </w:rPr>
        <w:t>15</w:t>
      </w:r>
      <w:r w:rsidRPr="006C0E55">
        <w:rPr>
          <w:rFonts w:asciiTheme="minorHAnsi" w:hAnsiTheme="minorHAnsi" w:cstheme="minorHAnsi"/>
          <w:color w:val="000000"/>
        </w:rPr>
        <w:t>/</w:t>
      </w:r>
      <w:r w:rsidR="00DD4B4A">
        <w:rPr>
          <w:rFonts w:asciiTheme="minorHAnsi" w:hAnsiTheme="minorHAnsi" w:cstheme="minorHAnsi"/>
        </w:rPr>
        <w:t>04</w:t>
      </w:r>
      <w:r w:rsidRPr="006C0E55">
        <w:rPr>
          <w:rFonts w:asciiTheme="minorHAnsi" w:hAnsiTheme="minorHAnsi" w:cstheme="minorHAnsi"/>
          <w:color w:val="000000"/>
        </w:rPr>
        <w:t>/20</w:t>
      </w:r>
      <w:r w:rsidRPr="006C0E55">
        <w:rPr>
          <w:rFonts w:asciiTheme="minorHAnsi" w:hAnsiTheme="minorHAnsi" w:cstheme="minorHAnsi"/>
        </w:rPr>
        <w:t>2</w:t>
      </w:r>
      <w:r w:rsidR="00F22081">
        <w:rPr>
          <w:rFonts w:asciiTheme="minorHAnsi" w:hAnsiTheme="minorHAnsi" w:cstheme="minorHAnsi"/>
        </w:rPr>
        <w:t>4</w:t>
      </w:r>
    </w:p>
    <w:p w14:paraId="71587982" w14:textId="77777777" w:rsidR="00954ABD" w:rsidRDefault="00954AB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  <w:highlight w:val="white"/>
        </w:rPr>
      </w:pPr>
    </w:p>
    <w:p w14:paraId="0138A71E" w14:textId="77777777" w:rsidR="00B74D1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ab/>
      </w:r>
    </w:p>
    <w:sectPr w:rsidR="00B74D13">
      <w:headerReference w:type="default" r:id="rId9"/>
      <w:pgSz w:w="16838" w:h="11906" w:orient="landscape"/>
      <w:pgMar w:top="426" w:right="964" w:bottom="5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8BC00" w14:textId="77777777" w:rsidR="002211A1" w:rsidRDefault="002211A1">
      <w:r>
        <w:separator/>
      </w:r>
    </w:p>
  </w:endnote>
  <w:endnote w:type="continuationSeparator" w:id="0">
    <w:p w14:paraId="033A5092" w14:textId="77777777" w:rsidR="002211A1" w:rsidRDefault="0022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nomica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F37E" w14:textId="77777777" w:rsidR="002211A1" w:rsidRDefault="002211A1">
      <w:r>
        <w:separator/>
      </w:r>
    </w:p>
  </w:footnote>
  <w:footnote w:type="continuationSeparator" w:id="0">
    <w:p w14:paraId="77F9476A" w14:textId="77777777" w:rsidR="002211A1" w:rsidRDefault="0022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3E67D" w14:textId="77777777" w:rsidR="00B74D13" w:rsidRDefault="00B74D13">
    <w:pPr>
      <w:pBdr>
        <w:top w:val="nil"/>
        <w:left w:val="nil"/>
        <w:bottom w:val="nil"/>
        <w:right w:val="nil"/>
        <w:between w:val="nil"/>
      </w:pBdr>
      <w:tabs>
        <w:tab w:val="left" w:pos="1535"/>
        <w:tab w:val="right" w:pos="14286"/>
      </w:tabs>
      <w:rPr>
        <w:rFonts w:ascii="Garamond" w:eastAsia="Garamond" w:hAnsi="Garamond" w:cs="Garamond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4230"/>
    <w:multiLevelType w:val="multilevel"/>
    <w:tmpl w:val="9EB4FA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646F"/>
    <w:multiLevelType w:val="multilevel"/>
    <w:tmpl w:val="6D2226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3E6E"/>
    <w:multiLevelType w:val="multilevel"/>
    <w:tmpl w:val="9EB4FA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3496">
    <w:abstractNumId w:val="1"/>
  </w:num>
  <w:num w:numId="2" w16cid:durableId="446971718">
    <w:abstractNumId w:val="2"/>
  </w:num>
  <w:num w:numId="3" w16cid:durableId="188841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13"/>
    <w:rsid w:val="002211A1"/>
    <w:rsid w:val="0036202E"/>
    <w:rsid w:val="006C60C7"/>
    <w:rsid w:val="007106C7"/>
    <w:rsid w:val="00822C75"/>
    <w:rsid w:val="00954ABD"/>
    <w:rsid w:val="009D1546"/>
    <w:rsid w:val="00A83C24"/>
    <w:rsid w:val="00B217DD"/>
    <w:rsid w:val="00B6156D"/>
    <w:rsid w:val="00B62A04"/>
    <w:rsid w:val="00B74D13"/>
    <w:rsid w:val="00BB7580"/>
    <w:rsid w:val="00DD4B4A"/>
    <w:rsid w:val="00EE7FA8"/>
    <w:rsid w:val="00F2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1F0E"/>
  <w15:docId w15:val="{44B9EA21-A6ED-454E-AE7A-2CAEC75D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8FB"/>
  </w:style>
  <w:style w:type="paragraph" w:styleId="Titolo1">
    <w:name w:val="heading 1"/>
    <w:basedOn w:val="Normale"/>
    <w:next w:val="Normale"/>
    <w:link w:val="Titolo1Carattere"/>
    <w:uiPriority w:val="9"/>
    <w:qFormat/>
    <w:rsid w:val="000248FB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0248F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24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48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8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248FB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248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E7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A0A76"/>
    <w:pPr>
      <w:ind w:left="720"/>
      <w:contextualSpacing/>
    </w:pPr>
  </w:style>
  <w:style w:type="paragraph" w:customStyle="1" w:styleId="Default">
    <w:name w:val="Default"/>
    <w:rsid w:val="00EF0CA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kIFSep2DRLJTGDOQudjlre9eLA==">CgMxLjAyCGguZ2pkZ3hzOAByITFKZ2swMm1QdWJSZlduRWJ6dnVJdW4xekNXYkFHcEVNaw==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Lavinia Costantino</cp:lastModifiedBy>
  <cp:revision>2</cp:revision>
  <dcterms:created xsi:type="dcterms:W3CDTF">2024-05-25T13:37:00Z</dcterms:created>
  <dcterms:modified xsi:type="dcterms:W3CDTF">2024-05-25T13:37:00Z</dcterms:modified>
</cp:coreProperties>
</file>