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593"/>
        <w:tblW w:w="15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1900"/>
        <w:gridCol w:w="1900"/>
        <w:gridCol w:w="1900"/>
        <w:gridCol w:w="1900"/>
        <w:gridCol w:w="1900"/>
        <w:gridCol w:w="1900"/>
        <w:gridCol w:w="1900"/>
      </w:tblGrid>
      <w:tr w:rsidR="000E4CB5" w14:paraId="2C4520E4" w14:textId="77777777" w:rsidTr="000E4CB5">
        <w:trPr>
          <w:tblHeader/>
        </w:trPr>
        <w:tc>
          <w:tcPr>
            <w:tcW w:w="2000" w:type="dxa"/>
            <w:vMerge w:val="restart"/>
            <w:shd w:val="clear" w:color="auto" w:fill="004E9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DF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Griglia di valutazione del colloquio orale</w:t>
            </w:r>
          </w:p>
        </w:tc>
        <w:tc>
          <w:tcPr>
            <w:tcW w:w="0" w:type="auto"/>
            <w:gridSpan w:val="3"/>
            <w:shd w:val="clear" w:color="auto" w:fill="004E9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E0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Livello base non raggiunto</w:t>
            </w:r>
          </w:p>
        </w:tc>
        <w:tc>
          <w:tcPr>
            <w:tcW w:w="0" w:type="auto"/>
            <w:shd w:val="clear" w:color="auto" w:fill="004E9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E1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Livello base</w:t>
            </w:r>
          </w:p>
        </w:tc>
        <w:tc>
          <w:tcPr>
            <w:tcW w:w="0" w:type="auto"/>
            <w:gridSpan w:val="2"/>
            <w:shd w:val="clear" w:color="auto" w:fill="004E9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E2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Livello intermedio</w:t>
            </w:r>
          </w:p>
        </w:tc>
        <w:tc>
          <w:tcPr>
            <w:tcW w:w="0" w:type="auto"/>
            <w:shd w:val="clear" w:color="auto" w:fill="004E9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E3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Livello avanzato</w:t>
            </w:r>
          </w:p>
        </w:tc>
      </w:tr>
      <w:tr w:rsidR="000E4CB5" w14:paraId="2C4520F4" w14:textId="77777777" w:rsidTr="000E4CB5">
        <w:trPr>
          <w:tblHeader/>
        </w:trPr>
        <w:tc>
          <w:tcPr>
            <w:tcW w:w="2000" w:type="dxa"/>
            <w:vMerge/>
            <w:shd w:val="clear" w:color="auto" w:fill="8EA9C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E5" w14:textId="77777777" w:rsidR="000E4CB5" w:rsidRDefault="000E4CB5" w:rsidP="00C3427E">
            <w:pPr>
              <w:jc w:val="center"/>
            </w:pPr>
          </w:p>
        </w:tc>
        <w:tc>
          <w:tcPr>
            <w:tcW w:w="0" w:type="auto"/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E6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Gravemente insufficiente</w:t>
            </w:r>
          </w:p>
          <w:p w14:paraId="2C4520E7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Voto 2-3</w:t>
            </w:r>
          </w:p>
        </w:tc>
        <w:tc>
          <w:tcPr>
            <w:tcW w:w="0" w:type="auto"/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E8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Insufficiente</w:t>
            </w:r>
          </w:p>
          <w:p w14:paraId="2C4520E9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Voto 4</w:t>
            </w:r>
          </w:p>
        </w:tc>
        <w:tc>
          <w:tcPr>
            <w:tcW w:w="0" w:type="auto"/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EA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Mediocre</w:t>
            </w:r>
          </w:p>
          <w:p w14:paraId="2C4520EB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Voto 5</w:t>
            </w:r>
          </w:p>
        </w:tc>
        <w:tc>
          <w:tcPr>
            <w:tcW w:w="0" w:type="auto"/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EC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Sufficiente</w:t>
            </w:r>
          </w:p>
          <w:p w14:paraId="2C4520ED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Voto 6</w:t>
            </w:r>
          </w:p>
        </w:tc>
        <w:tc>
          <w:tcPr>
            <w:tcW w:w="0" w:type="auto"/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EE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Discreto</w:t>
            </w:r>
          </w:p>
          <w:p w14:paraId="2C4520EF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Voto 7</w:t>
            </w:r>
          </w:p>
        </w:tc>
        <w:tc>
          <w:tcPr>
            <w:tcW w:w="0" w:type="auto"/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F0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Buono</w:t>
            </w:r>
          </w:p>
          <w:p w14:paraId="2C4520F1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Voto 8</w:t>
            </w:r>
          </w:p>
        </w:tc>
        <w:tc>
          <w:tcPr>
            <w:tcW w:w="0" w:type="auto"/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F2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Ottimo</w:t>
            </w:r>
          </w:p>
          <w:p w14:paraId="2C4520F3" w14:textId="77777777" w:rsidR="000E4CB5" w:rsidRDefault="000E4CB5" w:rsidP="00C3427E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Voto 9-10</w:t>
            </w:r>
          </w:p>
        </w:tc>
      </w:tr>
      <w:tr w:rsidR="006732CB" w14:paraId="2C4520FD" w14:textId="77777777" w:rsidTr="000E4CB5">
        <w:tc>
          <w:tcPr>
            <w:tcW w:w="2000" w:type="dxa"/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F5" w14:textId="77777777" w:rsidR="006732CB" w:rsidRDefault="00000000" w:rsidP="00C3427E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Conoscenze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F6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Conoscenze nulle o errate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F7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Conoscenze confuse e frammentarie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F8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Conoscenze generiche, superficiali e mnemoniche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F9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Conoscenze generali ed essenziali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FA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Conoscenze quasi complete e sicure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FB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Conoscenze complete e adeguatamente articolate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FC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Conoscenze complete e approfondite, tra le quali stabilisce autonomamente connessioni</w:t>
            </w:r>
          </w:p>
        </w:tc>
      </w:tr>
      <w:tr w:rsidR="006732CB" w14:paraId="2C452106" w14:textId="77777777" w:rsidTr="000E4CB5">
        <w:tc>
          <w:tcPr>
            <w:tcW w:w="2000" w:type="dxa"/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FE" w14:textId="77777777" w:rsidR="006732CB" w:rsidRDefault="00000000" w:rsidP="00C3427E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Competenze (applicazione di procedure, tecniche, strumenti e materiali)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0FF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Non riesce ad applicare neppure le poche conoscenze/procedure di cui è in possesso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00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Esegue solo compiti semplici e commette molti e/o gravi errori nell'applicazione di procedure, tecniche o strumenti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01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Esegue semplici compiti; ha difficoltà ad applicare le conoscenze/tecniche acquisite; se aiutato riesce a correggersi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02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Esegue semplici compiti, applicando procedure, tecniche e strumenti seppur con qualche imprecisione o incertezza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03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Esegue compiti di una certa complessità, applicando con coerenza le giuste procedure, tecniche e strumenti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04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Esegue compiti complessi; sa applicare contenuti, tecniche e strumenti anche in contesti non usuali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05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Esegue compiti complessi; applica con precisione e autonomia contenuti, procedure, tecniche e strumenti in qualsiasi contesto, in modo originale</w:t>
            </w:r>
          </w:p>
        </w:tc>
      </w:tr>
      <w:tr w:rsidR="006732CB" w14:paraId="2C45210F" w14:textId="77777777" w:rsidTr="000E4CB5">
        <w:tc>
          <w:tcPr>
            <w:tcW w:w="2000" w:type="dxa"/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07" w14:textId="77777777" w:rsidR="006732CB" w:rsidRDefault="00000000" w:rsidP="00C3427E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Capacità di analisi, sintesi e rielaborazione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08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Manca di capacità di analisi e sintesi e non riesce a organizzare le poche conoscenze, neanche se guidato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09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Sa effettuare analisi solo parziali, ha difficoltà di sintesi e, solo se opportunamente guidato, riesce a organizzare qualche conoscenza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0A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Sa effettuare analisi solo parziali, ha difficoltà di sintesi e, solo se opportunamente guidato, riesce a organizzare le conoscenze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0B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Sa effettuare analisi e sintesi parziali; tuttavia, guidato opportunamente, riesce a organizzare le conoscenze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0C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Sa cogliere e stabilire relazioni in problematiche semplici ed effettua analisi con una certa coerenza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0D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Sa cogliere e stabilire relazioni in varie problematiche; effettua analisi e sintesi complete, coerenti e approfondite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0E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Sa cogliere e stabilire relazioni anche in problematiche complesse; esprime valutazioni critiche e personali</w:t>
            </w:r>
          </w:p>
        </w:tc>
      </w:tr>
      <w:tr w:rsidR="006732CB" w14:paraId="2C452118" w14:textId="77777777" w:rsidTr="000E4CB5">
        <w:tc>
          <w:tcPr>
            <w:tcW w:w="2000" w:type="dxa"/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10" w14:textId="77777777" w:rsidR="006732CB" w:rsidRDefault="00000000" w:rsidP="00C3427E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Esposizione e linguaggio specifico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11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Esposizione assente o incomprensibile; non utilizza il linguaggio specifico della disciplina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12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Esposizione stentata e disorganica; linguaggio specifico assente o improprio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13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Esposizione incerta e poco organica; uso saltuario e spesso scorretto del linguaggio specifico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14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Esposizione semplice ma sostanzialmente chiara; uso essenziale del linguaggio specifico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15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Esposizione chiara e abbastanza organica; uso per lo più corretto del linguaggio specifico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16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Esposizione chiara, organica e scorrevole; uso corretto e appropriato del linguaggio specifico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17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Esposizione fluida, ben strutturata e personale; uso preciso, ricco e consapevole del linguaggio specifico</w:t>
            </w:r>
          </w:p>
        </w:tc>
      </w:tr>
      <w:tr w:rsidR="006732CB" w14:paraId="2C452121" w14:textId="77777777" w:rsidTr="000E4CB5">
        <w:tc>
          <w:tcPr>
            <w:tcW w:w="2000" w:type="dxa"/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19" w14:textId="77777777" w:rsidR="006732CB" w:rsidRDefault="00000000" w:rsidP="00C3427E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Impegno e partecipazione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1A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Partecipazione di disturbo, impegno nullo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1B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Partecipazione opportunistica, impegno debole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1C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Partecipazione dispersiva, impegno discontinuo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1D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Partecipazione da sollecitare, impegno accettabile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1E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Partecipazione recettiva, impegno soddisfacente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1F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Partecipazione attiva, impegno notevole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20" w14:textId="77777777" w:rsidR="006732CB" w:rsidRDefault="00000000" w:rsidP="00C3427E">
            <w:r>
              <w:rPr>
                <w:rFonts w:ascii="Calibri" w:eastAsia="Calibri" w:hAnsi="Calibri" w:cs="Calibri"/>
                <w:sz w:val="15"/>
                <w:szCs w:val="15"/>
              </w:rPr>
              <w:t>Partecipazione costruttiva, trainante, impegno notevole</w:t>
            </w:r>
          </w:p>
        </w:tc>
      </w:tr>
    </w:tbl>
    <w:p w14:paraId="051EDF55" w14:textId="142B715E" w:rsidR="00C3427E" w:rsidRPr="00C3427E" w:rsidRDefault="00C3427E" w:rsidP="00C3427E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C3427E">
        <w:rPr>
          <w:rFonts w:ascii="Calibri" w:hAnsi="Calibri" w:cs="Calibri"/>
          <w:b/>
          <w:bCs/>
          <w:i/>
          <w:iCs/>
          <w:sz w:val="28"/>
          <w:szCs w:val="28"/>
        </w:rPr>
        <w:t xml:space="preserve">IISS ROSA LUXEMBURG </w:t>
      </w:r>
    </w:p>
    <w:p w14:paraId="0C6A7A8D" w14:textId="77777777" w:rsidR="00C3427E" w:rsidRPr="00C3427E" w:rsidRDefault="00C3427E" w:rsidP="00C3427E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</w:p>
    <w:p w14:paraId="6BEC2F50" w14:textId="055C5459" w:rsidR="00C3427E" w:rsidRPr="00C3427E" w:rsidRDefault="00C3427E" w:rsidP="00C3427E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C3427E">
        <w:rPr>
          <w:rFonts w:ascii="Calibri" w:hAnsi="Calibri" w:cs="Calibri"/>
          <w:b/>
          <w:bCs/>
          <w:i/>
          <w:iCs/>
          <w:sz w:val="28"/>
          <w:szCs w:val="28"/>
        </w:rPr>
        <w:t>GRIGLIA DI VALUTAZIONE</w:t>
      </w:r>
      <w:r w:rsidR="0060576E">
        <w:rPr>
          <w:rFonts w:ascii="Calibri" w:hAnsi="Calibri" w:cs="Calibri"/>
          <w:b/>
          <w:bCs/>
          <w:i/>
          <w:iCs/>
          <w:sz w:val="28"/>
          <w:szCs w:val="28"/>
        </w:rPr>
        <w:t xml:space="preserve"> APPRENDIMENTI TRASVERSALE</w:t>
      </w:r>
    </w:p>
    <w:p w14:paraId="2C452122" w14:textId="77777777" w:rsidR="006732CB" w:rsidRDefault="006732CB">
      <w:pPr>
        <w:spacing w:after="120"/>
      </w:pPr>
    </w:p>
    <w:tbl>
      <w:tblPr>
        <w:tblW w:w="15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00"/>
      </w:tblGrid>
      <w:tr w:rsidR="006732CB" w14:paraId="2C452128" w14:textId="77777777" w:rsidTr="00166C82">
        <w:trPr>
          <w:trHeight w:val="2982"/>
        </w:trPr>
        <w:tc>
          <w:tcPr>
            <w:tcW w:w="0" w:type="auto"/>
            <w:shd w:val="clear" w:color="auto" w:fill="E8F0E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52123" w14:textId="77777777" w:rsidR="006732CB" w:rsidRDefault="00000000" w:rsidP="00166C82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Note per l'uso in discipline pratiche e di laboratorio</w:t>
            </w:r>
          </w:p>
          <w:p w14:paraId="2C452125" w14:textId="77777777" w:rsidR="006732CB" w:rsidRDefault="00000000" w:rsidP="000E4CB5">
            <w:pPr>
              <w:ind w:left="344" w:hanging="142"/>
            </w:pPr>
            <w:r>
              <w:rPr>
                <w:rFonts w:ascii="Calibri" w:eastAsia="Calibri" w:hAnsi="Calibri" w:cs="Calibri"/>
                <w:sz w:val="18"/>
                <w:szCs w:val="18"/>
              </w:rPr>
              <w:t>• Nella voce Competenze, "procedure, tecniche, strumenti e materiali" comprende anche l'uso corretto di attrezzature, strumenti di laboratorio, materiali e il rispetto delle norme di sicurezza specifiche della disciplina.</w:t>
            </w:r>
          </w:p>
          <w:p w14:paraId="2C452126" w14:textId="77777777" w:rsidR="006732CB" w:rsidRDefault="00000000" w:rsidP="000E4CB5">
            <w:pPr>
              <w:ind w:left="344" w:hanging="142"/>
            </w:pPr>
            <w:r>
              <w:rPr>
                <w:rFonts w:ascii="Calibri" w:eastAsia="Calibri" w:hAnsi="Calibri" w:cs="Calibri"/>
                <w:sz w:val="18"/>
                <w:szCs w:val="18"/>
              </w:rPr>
              <w:t>• Per un colloquio su un elaborato pratico o un'esercitazione, la voce Esposizione e linguaggio specifico valuta la capacità di motivare e spiegare le scelte operative, i procedimenti seguiti e i risultati ottenuti, non solo il lessico teorico.</w:t>
            </w:r>
          </w:p>
          <w:p w14:paraId="378A5171" w14:textId="77777777" w:rsidR="006732CB" w:rsidRDefault="00000000" w:rsidP="000E4CB5">
            <w:pPr>
              <w:ind w:left="2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• La voce Capacità di analisi e sintesi include, per queste discipline, la capacità di individuare cause di un errore esecutivo e di proporre correzioni o alternative.</w:t>
            </w:r>
          </w:p>
          <w:p w14:paraId="41539C4C" w14:textId="77777777" w:rsidR="00166C82" w:rsidRDefault="00166C82" w:rsidP="00166C82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  <w:p w14:paraId="48F669FB" w14:textId="6286B262" w:rsidR="00166C82" w:rsidRPr="00166C82" w:rsidRDefault="00166C82" w:rsidP="00166C82">
            <w:pPr>
              <w:rPr>
                <w:rFonts w:ascii="Calibri" w:hAnsi="Calibri" w:cs="Calibri"/>
                <w:sz w:val="19"/>
                <w:szCs w:val="19"/>
              </w:rPr>
            </w:pPr>
            <w:r w:rsidRPr="00166C82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Note per l'uso in lingua straniera </w:t>
            </w:r>
          </w:p>
          <w:p w14:paraId="304CAC82" w14:textId="21D110C2" w:rsidR="00166C82" w:rsidRPr="0083776D" w:rsidRDefault="00166C82" w:rsidP="0083776D">
            <w:pPr>
              <w:numPr>
                <w:ilvl w:val="0"/>
                <w:numId w:val="3"/>
              </w:numPr>
              <w:tabs>
                <w:tab w:val="clear" w:pos="720"/>
                <w:tab w:val="left" w:pos="344"/>
              </w:tabs>
              <w:ind w:left="344" w:hanging="142"/>
              <w:rPr>
                <w:rFonts w:ascii="Calibri" w:hAnsi="Calibri" w:cs="Calibri"/>
                <w:sz w:val="18"/>
                <w:szCs w:val="18"/>
              </w:rPr>
            </w:pPr>
            <w:r w:rsidRPr="0083776D">
              <w:rPr>
                <w:rFonts w:ascii="Calibri" w:hAnsi="Calibri" w:cs="Calibri"/>
                <w:sz w:val="18"/>
                <w:szCs w:val="18"/>
              </w:rPr>
              <w:t xml:space="preserve">Nella voce </w:t>
            </w:r>
            <w:r w:rsidRPr="0083776D">
              <w:rPr>
                <w:rFonts w:ascii="Calibri" w:hAnsi="Calibri" w:cs="Calibri"/>
                <w:i/>
                <w:iCs/>
                <w:sz w:val="18"/>
                <w:szCs w:val="18"/>
              </w:rPr>
              <w:t>Esposizione e linguaggio specifico</w:t>
            </w:r>
            <w:r w:rsidRPr="0083776D">
              <w:rPr>
                <w:rFonts w:ascii="Calibri" w:hAnsi="Calibri" w:cs="Calibri"/>
                <w:sz w:val="18"/>
                <w:szCs w:val="18"/>
              </w:rPr>
              <w:t xml:space="preserve">, per la lingua </w:t>
            </w:r>
            <w:r w:rsidR="000E4CB5">
              <w:rPr>
                <w:rFonts w:ascii="Calibri" w:hAnsi="Calibri" w:cs="Calibri"/>
                <w:sz w:val="18"/>
                <w:szCs w:val="18"/>
              </w:rPr>
              <w:t>straniera</w:t>
            </w:r>
            <w:r w:rsidRPr="0083776D">
              <w:rPr>
                <w:rFonts w:ascii="Calibri" w:hAnsi="Calibri" w:cs="Calibri"/>
                <w:sz w:val="18"/>
                <w:szCs w:val="18"/>
              </w:rPr>
              <w:t xml:space="preserve"> gli indicatori comprendono anche: la </w:t>
            </w:r>
            <w:r w:rsidRPr="0083776D">
              <w:rPr>
                <w:rFonts w:ascii="Calibri" w:hAnsi="Calibri" w:cs="Calibri"/>
                <w:b/>
                <w:bCs/>
                <w:sz w:val="18"/>
                <w:szCs w:val="18"/>
              </w:rPr>
              <w:t>comprensione della domanda/consegna</w:t>
            </w:r>
            <w:r w:rsidRPr="0083776D">
              <w:rPr>
                <w:rFonts w:ascii="Calibri" w:hAnsi="Calibri" w:cs="Calibri"/>
                <w:sz w:val="18"/>
                <w:szCs w:val="18"/>
              </w:rPr>
              <w:t xml:space="preserve"> (capacità di individuare correttamente ciò che viene richiesto e di rispondere in modo pertinente) e la </w:t>
            </w:r>
            <w:r w:rsidRPr="0083776D">
              <w:rPr>
                <w:rFonts w:ascii="Calibri" w:hAnsi="Calibri" w:cs="Calibri"/>
                <w:b/>
                <w:bCs/>
                <w:sz w:val="18"/>
                <w:szCs w:val="18"/>
              </w:rPr>
              <w:t>correttezza della pronuncia e dell'intonazione</w:t>
            </w:r>
            <w:r w:rsidRPr="0083776D">
              <w:rPr>
                <w:rFonts w:ascii="Calibri" w:hAnsi="Calibri" w:cs="Calibri"/>
                <w:sz w:val="18"/>
                <w:szCs w:val="18"/>
              </w:rPr>
              <w:t>, oltre alla proprietà lessicale già prevista.</w:t>
            </w:r>
          </w:p>
          <w:p w14:paraId="0882C767" w14:textId="77777777" w:rsidR="00166C82" w:rsidRPr="0083776D" w:rsidRDefault="00166C82" w:rsidP="0083776D">
            <w:pPr>
              <w:numPr>
                <w:ilvl w:val="0"/>
                <w:numId w:val="3"/>
              </w:numPr>
              <w:tabs>
                <w:tab w:val="clear" w:pos="720"/>
                <w:tab w:val="left" w:pos="202"/>
                <w:tab w:val="left" w:pos="344"/>
              </w:tabs>
              <w:spacing w:before="100" w:beforeAutospacing="1" w:after="100" w:afterAutospacing="1"/>
              <w:ind w:left="202" w:firstLine="0"/>
              <w:rPr>
                <w:rFonts w:ascii="Calibri" w:hAnsi="Calibri" w:cs="Calibri"/>
                <w:sz w:val="18"/>
                <w:szCs w:val="18"/>
              </w:rPr>
            </w:pPr>
            <w:r w:rsidRPr="0083776D">
              <w:rPr>
                <w:rFonts w:ascii="Calibri" w:hAnsi="Calibri" w:cs="Calibri"/>
                <w:sz w:val="18"/>
                <w:szCs w:val="18"/>
              </w:rPr>
              <w:t xml:space="preserve">Nella voce </w:t>
            </w:r>
            <w:r w:rsidRPr="0083776D">
              <w:rPr>
                <w:rFonts w:ascii="Calibri" w:hAnsi="Calibri" w:cs="Calibri"/>
                <w:i/>
                <w:iCs/>
                <w:sz w:val="18"/>
                <w:szCs w:val="18"/>
              </w:rPr>
              <w:t>Conoscenze</w:t>
            </w:r>
            <w:r w:rsidRPr="0083776D">
              <w:rPr>
                <w:rFonts w:ascii="Calibri" w:hAnsi="Calibri" w:cs="Calibri"/>
                <w:sz w:val="18"/>
                <w:szCs w:val="18"/>
              </w:rPr>
              <w:t xml:space="preserve"> rientra anche la conoscenza delle strutture grammaticali e del lessico specifico dell'argomento trattato.</w:t>
            </w:r>
          </w:p>
          <w:p w14:paraId="2C452127" w14:textId="416FB43C" w:rsidR="00166C82" w:rsidRPr="00166C82" w:rsidRDefault="00166C82" w:rsidP="0083776D">
            <w:pPr>
              <w:numPr>
                <w:ilvl w:val="0"/>
                <w:numId w:val="3"/>
              </w:numPr>
              <w:tabs>
                <w:tab w:val="clear" w:pos="720"/>
                <w:tab w:val="left" w:pos="344"/>
              </w:tabs>
              <w:spacing w:before="100" w:beforeAutospacing="1" w:after="100" w:afterAutospacing="1"/>
              <w:ind w:left="202" w:firstLine="0"/>
              <w:rPr>
                <w:sz w:val="18"/>
                <w:szCs w:val="18"/>
              </w:rPr>
            </w:pPr>
            <w:r w:rsidRPr="0083776D">
              <w:rPr>
                <w:rFonts w:ascii="Calibri" w:hAnsi="Calibri" w:cs="Calibri"/>
                <w:sz w:val="18"/>
                <w:szCs w:val="18"/>
              </w:rPr>
              <w:t xml:space="preserve">Nella voce </w:t>
            </w:r>
            <w:r w:rsidRPr="0083776D">
              <w:rPr>
                <w:rFonts w:ascii="Calibri" w:hAnsi="Calibri" w:cs="Calibri"/>
                <w:i/>
                <w:iCs/>
                <w:sz w:val="18"/>
                <w:szCs w:val="18"/>
              </w:rPr>
              <w:t>Competenze</w:t>
            </w:r>
            <w:r w:rsidRPr="0083776D">
              <w:rPr>
                <w:rFonts w:ascii="Calibri" w:hAnsi="Calibri" w:cs="Calibri"/>
                <w:sz w:val="18"/>
                <w:szCs w:val="18"/>
              </w:rPr>
              <w:t xml:space="preserve"> si valuta anche la capacità di applicare correttamente le strutture linguistiche (tempi verbali, connettori) nella produzione orale, coerentemente con il livello richiesto.</w:t>
            </w:r>
          </w:p>
        </w:tc>
      </w:tr>
    </w:tbl>
    <w:p w14:paraId="424C04E7" w14:textId="0EB86811" w:rsidR="00166C82" w:rsidRDefault="00166C82" w:rsidP="000D6CDC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</w:p>
    <w:p w14:paraId="537D0AB9" w14:textId="4D946583" w:rsidR="00166C82" w:rsidRDefault="00166C82">
      <w:pPr>
        <w:rPr>
          <w:rFonts w:ascii="Calibri" w:hAnsi="Calibri" w:cs="Calibri"/>
          <w:b/>
          <w:bCs/>
          <w:i/>
          <w:iCs/>
          <w:sz w:val="28"/>
          <w:szCs w:val="28"/>
        </w:rPr>
      </w:pPr>
    </w:p>
    <w:sectPr w:rsidR="00166C82">
      <w:pgSz w:w="16838" w:h="11906" w:orient="landscape"/>
      <w:pgMar w:top="500" w:right="500" w:bottom="500" w:left="5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153A"/>
    <w:multiLevelType w:val="multilevel"/>
    <w:tmpl w:val="D0B2F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2179F"/>
    <w:multiLevelType w:val="multilevel"/>
    <w:tmpl w:val="EE2E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0901E0"/>
    <w:multiLevelType w:val="hybridMultilevel"/>
    <w:tmpl w:val="4F1A0E40"/>
    <w:lvl w:ilvl="0" w:tplc="FAAAD172">
      <w:start w:val="1"/>
      <w:numFmt w:val="bullet"/>
      <w:lvlText w:val="●"/>
      <w:lvlJc w:val="left"/>
      <w:pPr>
        <w:ind w:left="720" w:hanging="360"/>
      </w:pPr>
    </w:lvl>
    <w:lvl w:ilvl="1" w:tplc="77FECBDA">
      <w:start w:val="1"/>
      <w:numFmt w:val="bullet"/>
      <w:lvlText w:val="○"/>
      <w:lvlJc w:val="left"/>
      <w:pPr>
        <w:ind w:left="1440" w:hanging="360"/>
      </w:pPr>
    </w:lvl>
    <w:lvl w:ilvl="2" w:tplc="FE4E893C">
      <w:start w:val="1"/>
      <w:numFmt w:val="bullet"/>
      <w:lvlText w:val="■"/>
      <w:lvlJc w:val="left"/>
      <w:pPr>
        <w:ind w:left="2160" w:hanging="360"/>
      </w:pPr>
    </w:lvl>
    <w:lvl w:ilvl="3" w:tplc="6246AD0A">
      <w:start w:val="1"/>
      <w:numFmt w:val="bullet"/>
      <w:lvlText w:val="●"/>
      <w:lvlJc w:val="left"/>
      <w:pPr>
        <w:ind w:left="2880" w:hanging="360"/>
      </w:pPr>
    </w:lvl>
    <w:lvl w:ilvl="4" w:tplc="C77689A4">
      <w:start w:val="1"/>
      <w:numFmt w:val="bullet"/>
      <w:lvlText w:val="○"/>
      <w:lvlJc w:val="left"/>
      <w:pPr>
        <w:ind w:left="3600" w:hanging="360"/>
      </w:pPr>
    </w:lvl>
    <w:lvl w:ilvl="5" w:tplc="F9967AA4">
      <w:start w:val="1"/>
      <w:numFmt w:val="bullet"/>
      <w:lvlText w:val="■"/>
      <w:lvlJc w:val="left"/>
      <w:pPr>
        <w:ind w:left="4320" w:hanging="360"/>
      </w:pPr>
    </w:lvl>
    <w:lvl w:ilvl="6" w:tplc="762E46E0">
      <w:start w:val="1"/>
      <w:numFmt w:val="bullet"/>
      <w:lvlText w:val="●"/>
      <w:lvlJc w:val="left"/>
      <w:pPr>
        <w:ind w:left="5040" w:hanging="360"/>
      </w:pPr>
    </w:lvl>
    <w:lvl w:ilvl="7" w:tplc="563CB38A">
      <w:start w:val="1"/>
      <w:numFmt w:val="bullet"/>
      <w:lvlText w:val="●"/>
      <w:lvlJc w:val="left"/>
      <w:pPr>
        <w:ind w:left="5760" w:hanging="360"/>
      </w:pPr>
    </w:lvl>
    <w:lvl w:ilvl="8" w:tplc="4E08E1BC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C523B05"/>
    <w:multiLevelType w:val="multilevel"/>
    <w:tmpl w:val="B816A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4080461">
    <w:abstractNumId w:val="2"/>
    <w:lvlOverride w:ilvl="0">
      <w:startOverride w:val="1"/>
    </w:lvlOverride>
  </w:num>
  <w:num w:numId="2" w16cid:durableId="1443039143">
    <w:abstractNumId w:val="3"/>
  </w:num>
  <w:num w:numId="3" w16cid:durableId="110560084">
    <w:abstractNumId w:val="0"/>
  </w:num>
  <w:num w:numId="4" w16cid:durableId="1183787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CB"/>
    <w:rsid w:val="000D6CDC"/>
    <w:rsid w:val="000E4CB5"/>
    <w:rsid w:val="000F55B0"/>
    <w:rsid w:val="00166C82"/>
    <w:rsid w:val="003055FE"/>
    <w:rsid w:val="003B4F7B"/>
    <w:rsid w:val="00427014"/>
    <w:rsid w:val="0044436D"/>
    <w:rsid w:val="004C5E0D"/>
    <w:rsid w:val="0053409C"/>
    <w:rsid w:val="00556FCA"/>
    <w:rsid w:val="00571B1F"/>
    <w:rsid w:val="0060576E"/>
    <w:rsid w:val="0061600C"/>
    <w:rsid w:val="006172A0"/>
    <w:rsid w:val="006732CB"/>
    <w:rsid w:val="0083776D"/>
    <w:rsid w:val="008D5591"/>
    <w:rsid w:val="00922A6A"/>
    <w:rsid w:val="0096208D"/>
    <w:rsid w:val="00A03240"/>
    <w:rsid w:val="00AE13E0"/>
    <w:rsid w:val="00B66F8B"/>
    <w:rsid w:val="00C3427E"/>
    <w:rsid w:val="00C90E6E"/>
    <w:rsid w:val="00C95D96"/>
    <w:rsid w:val="00D5133E"/>
    <w:rsid w:val="00D6724F"/>
    <w:rsid w:val="00DD47D6"/>
    <w:rsid w:val="00E174DB"/>
    <w:rsid w:val="00E700C1"/>
    <w:rsid w:val="00E95E2A"/>
    <w:rsid w:val="00EE5ACE"/>
    <w:rsid w:val="00F3529C"/>
    <w:rsid w:val="00FA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520DF"/>
  <w15:docId w15:val="{A76038E4-E63D-4BBF-8774-5B08CAE2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DD47D6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D47D6"/>
    <w:rPr>
      <w:b/>
      <w:bCs/>
    </w:rPr>
  </w:style>
  <w:style w:type="character" w:styleId="Enfasicorsivo">
    <w:name w:val="Emphasis"/>
    <w:basedOn w:val="Carpredefinitoparagrafo"/>
    <w:uiPriority w:val="20"/>
    <w:qFormat/>
    <w:rsid w:val="00DD47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716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7</cp:revision>
  <dcterms:created xsi:type="dcterms:W3CDTF">2026-09-07T22:21:00Z</dcterms:created>
  <dcterms:modified xsi:type="dcterms:W3CDTF">2026-09-08T14:03:00Z</dcterms:modified>
</cp:coreProperties>
</file>